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18FB" w14:textId="372C4370" w:rsidR="009241B2" w:rsidRPr="00FA7942" w:rsidRDefault="00F62A7B" w:rsidP="00BE4D3E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de-DE"/>
        </w:rPr>
      </w:pPr>
      <w:r w:rsidRPr="00FA7942">
        <w:rPr>
          <w:rFonts w:cstheme="minorHAnsi"/>
          <w:b/>
          <w:bCs/>
          <w:sz w:val="28"/>
          <w:szCs w:val="28"/>
          <w:lang w:val="de-DE"/>
        </w:rPr>
        <w:t>Gesetzentwurf der Europäischen Kommission</w:t>
      </w:r>
    </w:p>
    <w:p w14:paraId="3E8EA53C" w14:textId="4A1B3FCC" w:rsidR="0073418D" w:rsidRPr="00FA7942" w:rsidRDefault="008176A7" w:rsidP="00BE4D3E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de-DE"/>
        </w:rPr>
      </w:pPr>
      <w:r w:rsidRPr="00FA7942">
        <w:rPr>
          <w:rFonts w:cstheme="minorHAnsi"/>
          <w:b/>
          <w:bCs/>
          <w:sz w:val="28"/>
          <w:szCs w:val="28"/>
          <w:lang w:val="de-DE"/>
        </w:rPr>
        <w:t xml:space="preserve">Unterstützung </w:t>
      </w:r>
      <w:r w:rsidR="002F3111" w:rsidRPr="00FA7942">
        <w:rPr>
          <w:rFonts w:cstheme="minorHAnsi"/>
          <w:b/>
          <w:bCs/>
          <w:sz w:val="28"/>
          <w:szCs w:val="28"/>
          <w:lang w:val="de-DE"/>
        </w:rPr>
        <w:t>der Produktion von Munition</w:t>
      </w:r>
      <w:r w:rsidR="00AB3526" w:rsidRPr="00FA7942">
        <w:rPr>
          <w:rFonts w:cstheme="minorHAnsi"/>
          <w:b/>
          <w:bCs/>
          <w:sz w:val="28"/>
          <w:szCs w:val="28"/>
          <w:lang w:val="de-DE"/>
        </w:rPr>
        <w:t xml:space="preserve"> (ASAP)</w:t>
      </w:r>
    </w:p>
    <w:p w14:paraId="44F78E52" w14:textId="77777777" w:rsidR="00B6537D" w:rsidRPr="00FA7942" w:rsidRDefault="00B6537D" w:rsidP="00FC6BC1">
      <w:pPr>
        <w:spacing w:after="0"/>
        <w:rPr>
          <w:rFonts w:cstheme="minorHAnsi"/>
          <w:lang w:val="de-D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00D2" w:rsidRPr="00584A20" w14:paraId="1145E364" w14:textId="77777777" w:rsidTr="00CA00D2">
        <w:tc>
          <w:tcPr>
            <w:tcW w:w="9628" w:type="dxa"/>
          </w:tcPr>
          <w:p w14:paraId="1217834D" w14:textId="0752BD03" w:rsidR="000C23A4" w:rsidRPr="00FA7942" w:rsidRDefault="00703A33" w:rsidP="00BE4D3E">
            <w:pPr>
              <w:jc w:val="both"/>
              <w:rPr>
                <w:rFonts w:cstheme="minorHAnsi"/>
                <w:lang w:val="de-DE"/>
              </w:rPr>
            </w:pPr>
            <w:r w:rsidRPr="00FA7942">
              <w:rPr>
                <w:rFonts w:cstheme="minorHAnsi"/>
                <w:lang w:val="de-DE"/>
              </w:rPr>
              <w:t xml:space="preserve">Die militärische Aggression Russlands gegen die Ukraine markiert </w:t>
            </w:r>
            <w:r w:rsidR="000F5926">
              <w:rPr>
                <w:rFonts w:cstheme="minorHAnsi"/>
                <w:lang w:val="de-DE"/>
              </w:rPr>
              <w:t>eine Zeitenwende</w:t>
            </w:r>
            <w:r w:rsidR="00357C0E">
              <w:rPr>
                <w:rFonts w:cstheme="minorHAnsi"/>
                <w:lang w:val="de-DE"/>
              </w:rPr>
              <w:t>. Es gibt wieder t</w:t>
            </w:r>
            <w:r w:rsidRPr="00FA7942">
              <w:rPr>
                <w:rFonts w:cstheme="minorHAnsi"/>
                <w:lang w:val="de-DE"/>
              </w:rPr>
              <w:t xml:space="preserve">erritoriale Konflikte und </w:t>
            </w:r>
            <w:r w:rsidR="00584A20">
              <w:rPr>
                <w:rFonts w:cstheme="minorHAnsi"/>
                <w:lang w:val="de-DE"/>
              </w:rPr>
              <w:t>hoch</w:t>
            </w:r>
            <w:r w:rsidRPr="00FA7942">
              <w:rPr>
                <w:rFonts w:cstheme="minorHAnsi"/>
                <w:lang w:val="de-DE"/>
              </w:rPr>
              <w:t xml:space="preserve">intensive </w:t>
            </w:r>
            <w:r w:rsidR="008218C4" w:rsidRPr="00FA7942">
              <w:rPr>
                <w:rFonts w:cstheme="minorHAnsi"/>
                <w:lang w:val="de-DE"/>
              </w:rPr>
              <w:t xml:space="preserve">Kriegsführung </w:t>
            </w:r>
            <w:r w:rsidR="008B2A03" w:rsidRPr="00FA7942">
              <w:rPr>
                <w:rFonts w:cstheme="minorHAnsi"/>
                <w:lang w:val="de-DE"/>
              </w:rPr>
              <w:t xml:space="preserve">auf europäischem Boden. In den letzten Jahrzehnten wurden die </w:t>
            </w:r>
            <w:r w:rsidR="00005733" w:rsidRPr="00FA7942">
              <w:rPr>
                <w:rFonts w:cstheme="minorHAnsi"/>
                <w:lang w:val="de-DE"/>
              </w:rPr>
              <w:t xml:space="preserve">Streitkräfte der </w:t>
            </w:r>
            <w:r w:rsidR="004F153B">
              <w:rPr>
                <w:rFonts w:cstheme="minorHAnsi"/>
                <w:lang w:val="de-DE"/>
              </w:rPr>
              <w:t>EU-</w:t>
            </w:r>
            <w:r w:rsidR="00005733" w:rsidRPr="00FA7942">
              <w:rPr>
                <w:rFonts w:cstheme="minorHAnsi"/>
                <w:lang w:val="de-DE"/>
              </w:rPr>
              <w:t xml:space="preserve">Mitgliedstaaten hauptsächlich auf </w:t>
            </w:r>
            <w:r w:rsidR="00470D59" w:rsidRPr="00FA7942">
              <w:rPr>
                <w:rFonts w:cstheme="minorHAnsi"/>
                <w:lang w:val="de-DE"/>
              </w:rPr>
              <w:t xml:space="preserve">friedenserhaltende Missionen vorbereitet. </w:t>
            </w:r>
            <w:r w:rsidR="00B34763" w:rsidRPr="00FA7942">
              <w:rPr>
                <w:rFonts w:cstheme="minorHAnsi"/>
                <w:lang w:val="de-DE"/>
              </w:rPr>
              <w:t xml:space="preserve">Die </w:t>
            </w:r>
            <w:r w:rsidR="00300C76" w:rsidRPr="00FA7942">
              <w:rPr>
                <w:rFonts w:cstheme="minorHAnsi"/>
                <w:lang w:val="de-DE"/>
              </w:rPr>
              <w:t xml:space="preserve">öffentlichen </w:t>
            </w:r>
            <w:r w:rsidR="00B34763" w:rsidRPr="00FA7942">
              <w:rPr>
                <w:rFonts w:cstheme="minorHAnsi"/>
                <w:lang w:val="de-DE"/>
              </w:rPr>
              <w:t xml:space="preserve">Investitionen sind </w:t>
            </w:r>
            <w:r w:rsidR="008234CB">
              <w:rPr>
                <w:rFonts w:cstheme="minorHAnsi"/>
                <w:lang w:val="de-DE"/>
              </w:rPr>
              <w:t>unzureichend</w:t>
            </w:r>
            <w:r w:rsidR="00B34763" w:rsidRPr="00FA7942">
              <w:rPr>
                <w:rFonts w:cstheme="minorHAnsi"/>
                <w:lang w:val="de-DE"/>
              </w:rPr>
              <w:t xml:space="preserve"> und </w:t>
            </w:r>
            <w:r w:rsidR="000C23A4" w:rsidRPr="00FA7942">
              <w:rPr>
                <w:rFonts w:cstheme="minorHAnsi"/>
                <w:lang w:val="de-DE"/>
              </w:rPr>
              <w:t>die Streitkräfte sind nicht auf Krieg vorbereitet.</w:t>
            </w:r>
          </w:p>
          <w:p w14:paraId="580D7520" w14:textId="77777777" w:rsidR="000C23A4" w:rsidRPr="00FA7942" w:rsidRDefault="000C23A4" w:rsidP="00BE4D3E">
            <w:pPr>
              <w:jc w:val="both"/>
              <w:rPr>
                <w:rFonts w:cstheme="minorHAnsi"/>
                <w:lang w:val="de-DE"/>
              </w:rPr>
            </w:pPr>
          </w:p>
          <w:p w14:paraId="55E4A88F" w14:textId="640AC3AF" w:rsidR="00094330" w:rsidRPr="00FA7942" w:rsidRDefault="007F7D06" w:rsidP="00BE4D3E">
            <w:pPr>
              <w:jc w:val="both"/>
              <w:rPr>
                <w:rFonts w:cstheme="minorHAnsi"/>
                <w:lang w:val="de-DE"/>
              </w:rPr>
            </w:pPr>
            <w:r w:rsidRPr="00FA7942">
              <w:rPr>
                <w:rFonts w:cstheme="minorHAnsi"/>
                <w:lang w:val="de-DE"/>
              </w:rPr>
              <w:t xml:space="preserve">Die geringen öffentlichen Investitionen in die Streitkräfte haben </w:t>
            </w:r>
            <w:r w:rsidR="00C560BC">
              <w:rPr>
                <w:rFonts w:cstheme="minorHAnsi"/>
                <w:lang w:val="de-DE"/>
              </w:rPr>
              <w:t xml:space="preserve">zu </w:t>
            </w:r>
            <w:r w:rsidR="00977F06">
              <w:rPr>
                <w:rFonts w:cstheme="minorHAnsi"/>
                <w:lang w:val="de-DE"/>
              </w:rPr>
              <w:t>Kapazitätslücken in der EU geführt</w:t>
            </w:r>
            <w:r w:rsidR="0078233D">
              <w:rPr>
                <w:rFonts w:cstheme="minorHAnsi"/>
                <w:lang w:val="de-DE"/>
              </w:rPr>
              <w:t xml:space="preserve">, und es </w:t>
            </w:r>
            <w:r w:rsidR="00292317" w:rsidRPr="00FA7942">
              <w:rPr>
                <w:rFonts w:cstheme="minorHAnsi"/>
                <w:lang w:val="de-DE"/>
              </w:rPr>
              <w:t xml:space="preserve">besteht ein besonders dringender Bedarf an Boden-Boden- und Artilleriemunition sowie an </w:t>
            </w:r>
            <w:r w:rsidR="00707999">
              <w:rPr>
                <w:rFonts w:cstheme="minorHAnsi"/>
                <w:lang w:val="de-DE"/>
              </w:rPr>
              <w:t>Flugkörper</w:t>
            </w:r>
            <w:r w:rsidR="00292317" w:rsidRPr="00FA7942">
              <w:rPr>
                <w:rFonts w:cstheme="minorHAnsi"/>
                <w:lang w:val="de-DE"/>
              </w:rPr>
              <w:t>.</w:t>
            </w:r>
          </w:p>
          <w:p w14:paraId="770E38ED" w14:textId="77777777" w:rsidR="00160268" w:rsidRPr="00FA7942" w:rsidRDefault="00160268" w:rsidP="00BE4D3E">
            <w:pPr>
              <w:jc w:val="both"/>
              <w:rPr>
                <w:rFonts w:cstheme="minorHAnsi"/>
                <w:lang w:val="de-DE"/>
              </w:rPr>
            </w:pPr>
          </w:p>
          <w:p w14:paraId="6AE93C1E" w14:textId="25F02522" w:rsidR="008B67F0" w:rsidRPr="00FA7942" w:rsidRDefault="00160268" w:rsidP="00D06373">
            <w:pPr>
              <w:jc w:val="both"/>
              <w:rPr>
                <w:rFonts w:cstheme="minorHAnsi"/>
                <w:lang w:val="de-DE"/>
              </w:rPr>
            </w:pPr>
            <w:r w:rsidRPr="00FA7942">
              <w:rPr>
                <w:rFonts w:cstheme="minorHAnsi"/>
                <w:lang w:val="de-DE"/>
              </w:rPr>
              <w:t xml:space="preserve">Die EU kann sich nur absichern, wenn </w:t>
            </w:r>
            <w:r w:rsidR="003459F0">
              <w:rPr>
                <w:rFonts w:cstheme="minorHAnsi"/>
                <w:lang w:val="de-DE"/>
              </w:rPr>
              <w:t>sie</w:t>
            </w:r>
            <w:r w:rsidR="004C30DB">
              <w:rPr>
                <w:rFonts w:cstheme="minorHAnsi"/>
                <w:lang w:val="de-DE"/>
              </w:rPr>
              <w:t xml:space="preserve"> die notwendige, militär</w:t>
            </w:r>
            <w:r w:rsidR="00246B11">
              <w:rPr>
                <w:rFonts w:cstheme="minorHAnsi"/>
                <w:lang w:val="de-DE"/>
              </w:rPr>
              <w:t>isch</w:t>
            </w:r>
            <w:r w:rsidR="004C30DB">
              <w:rPr>
                <w:rFonts w:cstheme="minorHAnsi"/>
                <w:lang w:val="de-DE"/>
              </w:rPr>
              <w:t>e Ausrüstung ha</w:t>
            </w:r>
            <w:r w:rsidR="003459F0">
              <w:rPr>
                <w:rFonts w:cstheme="minorHAnsi"/>
                <w:lang w:val="de-DE"/>
              </w:rPr>
              <w:t>t</w:t>
            </w:r>
            <w:r w:rsidR="004C30DB">
              <w:rPr>
                <w:rFonts w:cstheme="minorHAnsi"/>
                <w:lang w:val="de-DE"/>
              </w:rPr>
              <w:t xml:space="preserve">. </w:t>
            </w:r>
            <w:r w:rsidR="00A65C62">
              <w:rPr>
                <w:rFonts w:cstheme="minorHAnsi"/>
                <w:lang w:val="de-DE"/>
              </w:rPr>
              <w:t xml:space="preserve">Die EU-Mitgliedstaaten </w:t>
            </w:r>
            <w:r w:rsidR="003976C2">
              <w:rPr>
                <w:rFonts w:cstheme="minorHAnsi"/>
                <w:lang w:val="de-DE"/>
              </w:rPr>
              <w:t xml:space="preserve">müssen </w:t>
            </w:r>
            <w:r w:rsidR="004C7516">
              <w:rPr>
                <w:rFonts w:cstheme="minorHAnsi"/>
                <w:lang w:val="de-DE"/>
              </w:rPr>
              <w:t>zusammenarbeiten</w:t>
            </w:r>
            <w:r w:rsidR="00A65C62">
              <w:rPr>
                <w:rFonts w:cstheme="minorHAnsi"/>
                <w:lang w:val="de-DE"/>
              </w:rPr>
              <w:t xml:space="preserve">, um </w:t>
            </w:r>
            <w:r w:rsidR="00275193">
              <w:rPr>
                <w:rFonts w:cstheme="minorHAnsi"/>
                <w:lang w:val="de-DE"/>
              </w:rPr>
              <w:t>die notwendige Verteidigung</w:t>
            </w:r>
            <w:r w:rsidR="00A65C62">
              <w:rPr>
                <w:rFonts w:cstheme="minorHAnsi"/>
                <w:lang w:val="de-DE"/>
              </w:rPr>
              <w:t xml:space="preserve"> zu erreichen</w:t>
            </w:r>
            <w:r w:rsidR="008B67F0" w:rsidRPr="00FA7942">
              <w:rPr>
                <w:rFonts w:cstheme="minorHAnsi"/>
                <w:lang w:val="de-DE"/>
              </w:rPr>
              <w:t xml:space="preserve">. </w:t>
            </w:r>
            <w:r w:rsidR="00BA4DDE">
              <w:rPr>
                <w:rFonts w:cstheme="minorHAnsi"/>
                <w:lang w:val="de-DE"/>
              </w:rPr>
              <w:t xml:space="preserve">Die EU </w:t>
            </w:r>
            <w:r w:rsidR="008E7090">
              <w:rPr>
                <w:rFonts w:cstheme="minorHAnsi"/>
                <w:lang w:val="de-DE"/>
              </w:rPr>
              <w:t>muss eine stabile Produktion von de</w:t>
            </w:r>
            <w:r w:rsidR="00984109">
              <w:rPr>
                <w:rFonts w:cstheme="minorHAnsi"/>
                <w:lang w:val="de-DE"/>
              </w:rPr>
              <w:t xml:space="preserve">r militärischen Ausrüstung sichern, indem sie </w:t>
            </w:r>
            <w:r w:rsidR="00D06373">
              <w:rPr>
                <w:rFonts w:cstheme="minorHAnsi"/>
                <w:lang w:val="de-DE"/>
              </w:rPr>
              <w:t>in</w:t>
            </w:r>
            <w:r w:rsidR="008B67F0" w:rsidRPr="00FA7942">
              <w:rPr>
                <w:rFonts w:cstheme="minorHAnsi"/>
                <w:lang w:val="de-DE"/>
              </w:rPr>
              <w:t xml:space="preserve"> die Rüstungsindustrie </w:t>
            </w:r>
            <w:r w:rsidR="00D06373">
              <w:rPr>
                <w:rFonts w:cstheme="minorHAnsi"/>
                <w:lang w:val="de-DE"/>
              </w:rPr>
              <w:t xml:space="preserve">investiert, und </w:t>
            </w:r>
            <w:r w:rsidR="0048443D">
              <w:rPr>
                <w:rFonts w:cstheme="minorHAnsi"/>
                <w:lang w:val="de-DE"/>
              </w:rPr>
              <w:t>indem sie</w:t>
            </w:r>
            <w:r w:rsidR="007D3B9F">
              <w:rPr>
                <w:rFonts w:cstheme="minorHAnsi"/>
                <w:lang w:val="de-DE"/>
              </w:rPr>
              <w:t xml:space="preserve"> durch</w:t>
            </w:r>
            <w:r w:rsidR="00D06373">
              <w:rPr>
                <w:rFonts w:cstheme="minorHAnsi"/>
                <w:lang w:val="de-DE"/>
              </w:rPr>
              <w:t xml:space="preserve"> </w:t>
            </w:r>
            <w:r w:rsidR="008B67F0" w:rsidRPr="00FA7942">
              <w:rPr>
                <w:rFonts w:cstheme="minorHAnsi"/>
                <w:lang w:val="de-DE"/>
              </w:rPr>
              <w:t xml:space="preserve">Zuschüsse und Darlehen </w:t>
            </w:r>
            <w:r w:rsidR="00512941">
              <w:rPr>
                <w:rFonts w:cstheme="minorHAnsi"/>
                <w:lang w:val="de-DE"/>
              </w:rPr>
              <w:t xml:space="preserve">den </w:t>
            </w:r>
            <w:r w:rsidR="00707F42">
              <w:rPr>
                <w:rFonts w:cstheme="minorHAnsi"/>
                <w:lang w:val="de-DE"/>
              </w:rPr>
              <w:t>Kauf von militärische</w:t>
            </w:r>
            <w:r w:rsidR="00512941">
              <w:rPr>
                <w:rFonts w:cstheme="minorHAnsi"/>
                <w:lang w:val="de-DE"/>
              </w:rPr>
              <w:t>r</w:t>
            </w:r>
            <w:r w:rsidR="00707F42">
              <w:rPr>
                <w:rFonts w:cstheme="minorHAnsi"/>
                <w:lang w:val="de-DE"/>
              </w:rPr>
              <w:t xml:space="preserve"> Ausrüstung </w:t>
            </w:r>
            <w:r w:rsidR="00351E0A">
              <w:rPr>
                <w:rFonts w:cstheme="minorHAnsi"/>
                <w:lang w:val="de-DE"/>
              </w:rPr>
              <w:t>er</w:t>
            </w:r>
            <w:r w:rsidR="0048443D">
              <w:rPr>
                <w:rFonts w:cstheme="minorHAnsi"/>
                <w:lang w:val="de-DE"/>
              </w:rPr>
              <w:t>möglich</w:t>
            </w:r>
            <w:r w:rsidR="00351E0A">
              <w:rPr>
                <w:rFonts w:cstheme="minorHAnsi"/>
                <w:lang w:val="de-DE"/>
              </w:rPr>
              <w:t>t</w:t>
            </w:r>
            <w:r w:rsidR="00406D25">
              <w:rPr>
                <w:rFonts w:cstheme="minorHAnsi"/>
                <w:lang w:val="de-DE"/>
              </w:rPr>
              <w:t xml:space="preserve">. </w:t>
            </w:r>
            <w:r w:rsidR="003C5C63" w:rsidRPr="00FA7942">
              <w:rPr>
                <w:rFonts w:cstheme="minorHAnsi"/>
                <w:lang w:val="de-DE"/>
              </w:rPr>
              <w:t>Dieser Vorschlag soll ein Instrument zur Stärkung der Widerstandsfähigkeit der europäischen Verteidigungsindustrie sein.</w:t>
            </w:r>
          </w:p>
          <w:p w14:paraId="7695D7ED" w14:textId="77777777" w:rsidR="003C5C63" w:rsidRPr="00FA7942" w:rsidRDefault="003C5C63" w:rsidP="00BE4D3E">
            <w:pPr>
              <w:jc w:val="both"/>
              <w:rPr>
                <w:rFonts w:cstheme="minorHAnsi"/>
                <w:lang w:val="de-DE"/>
              </w:rPr>
            </w:pPr>
          </w:p>
          <w:p w14:paraId="1848868B" w14:textId="5C960E6A" w:rsidR="007A2247" w:rsidRPr="00FA7942" w:rsidRDefault="000632E2" w:rsidP="00BE4D3E">
            <w:pPr>
              <w:jc w:val="both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 xml:space="preserve">Um die Europäischen Union zu </w:t>
            </w:r>
            <w:r w:rsidR="00CA29D3">
              <w:rPr>
                <w:rFonts w:cstheme="minorHAnsi"/>
                <w:lang w:val="de-DE"/>
              </w:rPr>
              <w:t>verteidigen, schlägt die</w:t>
            </w:r>
            <w:r w:rsidR="00BD2A59">
              <w:rPr>
                <w:rFonts w:cstheme="minorHAnsi"/>
                <w:lang w:val="de-DE"/>
              </w:rPr>
              <w:t xml:space="preserve"> Europäische </w:t>
            </w:r>
            <w:r w:rsidR="00314087">
              <w:rPr>
                <w:rFonts w:cstheme="minorHAnsi"/>
                <w:lang w:val="de-DE"/>
              </w:rPr>
              <w:t xml:space="preserve">Kommission </w:t>
            </w:r>
            <w:r w:rsidR="00971533">
              <w:rPr>
                <w:rFonts w:cstheme="minorHAnsi"/>
                <w:lang w:val="de-DE"/>
              </w:rPr>
              <w:t xml:space="preserve">daher </w:t>
            </w:r>
            <w:r w:rsidR="00314087">
              <w:rPr>
                <w:rFonts w:cstheme="minorHAnsi"/>
                <w:lang w:val="de-DE"/>
              </w:rPr>
              <w:t>folgendes</w:t>
            </w:r>
            <w:r w:rsidR="003E6AC2" w:rsidRPr="00FA7942">
              <w:rPr>
                <w:rFonts w:cstheme="minorHAnsi"/>
                <w:lang w:val="de-DE"/>
              </w:rPr>
              <w:t xml:space="preserve"> vor:</w:t>
            </w:r>
          </w:p>
          <w:p w14:paraId="617555EB" w14:textId="3CB43E29" w:rsidR="00496F0B" w:rsidRPr="00FA7942" w:rsidRDefault="00496F0B" w:rsidP="000D1D4B">
            <w:pPr>
              <w:pStyle w:val="Listeafsnit"/>
              <w:numPr>
                <w:ilvl w:val="0"/>
                <w:numId w:val="16"/>
              </w:numPr>
              <w:jc w:val="both"/>
              <w:rPr>
                <w:rFonts w:cstheme="minorHAnsi"/>
                <w:lang w:val="de-DE"/>
              </w:rPr>
            </w:pPr>
            <w:r w:rsidRPr="00FA7942">
              <w:rPr>
                <w:rFonts w:cstheme="minorHAnsi"/>
                <w:lang w:val="de-DE"/>
              </w:rPr>
              <w:t xml:space="preserve">Die EU verpflichtet sich, </w:t>
            </w:r>
            <w:r w:rsidR="0009568B">
              <w:rPr>
                <w:rFonts w:cstheme="minorHAnsi"/>
                <w:lang w:val="de-DE"/>
              </w:rPr>
              <w:t>gemeinsam in die Verteidigung zu investieren</w:t>
            </w:r>
            <w:r w:rsidR="00683EED">
              <w:rPr>
                <w:rFonts w:cstheme="minorHAnsi"/>
                <w:lang w:val="de-DE"/>
              </w:rPr>
              <w:t>.</w:t>
            </w:r>
          </w:p>
          <w:p w14:paraId="101AD479" w14:textId="30A474CF" w:rsidR="007F51D6" w:rsidRPr="00FA7942" w:rsidRDefault="00684685" w:rsidP="000D1D4B">
            <w:pPr>
              <w:pStyle w:val="Listeafsnit"/>
              <w:numPr>
                <w:ilvl w:val="0"/>
                <w:numId w:val="16"/>
              </w:numPr>
              <w:jc w:val="both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 xml:space="preserve">Die EU </w:t>
            </w:r>
            <w:r w:rsidR="00032667">
              <w:rPr>
                <w:rFonts w:cstheme="minorHAnsi"/>
                <w:lang w:val="de-DE"/>
              </w:rPr>
              <w:t>gründet</w:t>
            </w:r>
            <w:r w:rsidR="00496F0B" w:rsidRPr="00FA7942">
              <w:rPr>
                <w:rFonts w:cstheme="minorHAnsi"/>
                <w:lang w:val="de-DE"/>
              </w:rPr>
              <w:t xml:space="preserve"> eine</w:t>
            </w:r>
            <w:r w:rsidR="00032667">
              <w:rPr>
                <w:rFonts w:cstheme="minorHAnsi"/>
                <w:lang w:val="de-DE"/>
              </w:rPr>
              <w:t>n</w:t>
            </w:r>
            <w:r w:rsidR="00496F0B" w:rsidRPr="00FA7942">
              <w:rPr>
                <w:rFonts w:cstheme="minorHAnsi"/>
                <w:lang w:val="de-DE"/>
              </w:rPr>
              <w:t xml:space="preserve"> neuen EU-Fonds zur Sicherstellung von Investitionen in die </w:t>
            </w:r>
            <w:r w:rsidR="007F51D6" w:rsidRPr="00FA7942">
              <w:rPr>
                <w:rFonts w:cstheme="minorHAnsi"/>
                <w:lang w:val="de-DE"/>
              </w:rPr>
              <w:t>Rüstungsindustrie.</w:t>
            </w:r>
            <w:r w:rsidR="00683EED">
              <w:rPr>
                <w:rFonts w:cstheme="minorHAnsi"/>
                <w:lang w:val="de-DE"/>
              </w:rPr>
              <w:t xml:space="preserve"> Der Fonds </w:t>
            </w:r>
            <w:r w:rsidR="00416D29">
              <w:rPr>
                <w:rFonts w:cstheme="minorHAnsi"/>
                <w:lang w:val="de-DE"/>
              </w:rPr>
              <w:t>wird von Geldern aus dem EU-Haushalt finanziert.</w:t>
            </w:r>
          </w:p>
          <w:p w14:paraId="66421C55" w14:textId="27F38C6B" w:rsidR="00FC6BC1" w:rsidRPr="00FA7942" w:rsidRDefault="00032667" w:rsidP="00757DFB">
            <w:pPr>
              <w:pStyle w:val="Listeafsnit"/>
              <w:numPr>
                <w:ilvl w:val="0"/>
                <w:numId w:val="16"/>
              </w:numPr>
              <w:jc w:val="both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 xml:space="preserve">Die EU </w:t>
            </w:r>
            <w:r w:rsidR="0028390E">
              <w:rPr>
                <w:rFonts w:cstheme="minorHAnsi"/>
                <w:lang w:val="de-DE"/>
              </w:rPr>
              <w:t xml:space="preserve">stellt </w:t>
            </w:r>
            <w:r w:rsidR="007F51D6" w:rsidRPr="00FA7942">
              <w:rPr>
                <w:rFonts w:cstheme="minorHAnsi"/>
                <w:lang w:val="de-DE"/>
              </w:rPr>
              <w:t>500 Millionen Euro aus dem EU-Haushalt für Investitionen in die Rüstungsindustrie</w:t>
            </w:r>
            <w:r w:rsidR="000D1D4B" w:rsidRPr="00FA7942">
              <w:rPr>
                <w:rFonts w:cstheme="minorHAnsi"/>
                <w:lang w:val="de-DE"/>
              </w:rPr>
              <w:t xml:space="preserve"> bereit.</w:t>
            </w:r>
            <w:r w:rsidR="00496F0B" w:rsidRPr="00FA7942">
              <w:rPr>
                <w:rFonts w:cstheme="minorHAnsi"/>
                <w:lang w:val="de-DE"/>
              </w:rPr>
              <w:t xml:space="preserve"> </w:t>
            </w:r>
          </w:p>
        </w:tc>
      </w:tr>
    </w:tbl>
    <w:p w14:paraId="3CC4BC44" w14:textId="77777777" w:rsidR="00B973AD" w:rsidRPr="00FA7942" w:rsidRDefault="00B973AD" w:rsidP="002F1457">
      <w:pPr>
        <w:rPr>
          <w:lang w:val="de-DE"/>
        </w:rPr>
      </w:pPr>
    </w:p>
    <w:p w14:paraId="189E9465" w14:textId="77777777" w:rsidR="00B973AD" w:rsidRPr="00FA7942" w:rsidRDefault="00B973AD" w:rsidP="00FC6BC1">
      <w:pPr>
        <w:spacing w:after="0" w:line="240" w:lineRule="auto"/>
        <w:rPr>
          <w:rFonts w:cstheme="minorHAnsi"/>
          <w:lang w:val="de-DE"/>
        </w:rPr>
      </w:pPr>
    </w:p>
    <w:p w14:paraId="0738B5F6" w14:textId="4FAD6DC9" w:rsidR="00AA71B5" w:rsidRPr="00FA7942" w:rsidRDefault="00DA595A" w:rsidP="00FC6BC1">
      <w:pPr>
        <w:spacing w:after="0"/>
        <w:rPr>
          <w:rFonts w:cstheme="minorHAnsi"/>
          <w:b/>
          <w:bCs/>
          <w:sz w:val="28"/>
          <w:szCs w:val="28"/>
          <w:lang w:val="de-DE"/>
        </w:rPr>
      </w:pPr>
      <w:r w:rsidRPr="00FA7942">
        <w:rPr>
          <w:rFonts w:cstheme="minorHAnsi"/>
          <w:b/>
          <w:bCs/>
          <w:sz w:val="28"/>
          <w:szCs w:val="28"/>
          <w:lang w:val="de-DE"/>
        </w:rPr>
        <w:t>Mögliche Änderungen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8924"/>
      </w:tblGrid>
      <w:tr w:rsidR="008728AE" w:rsidRPr="00FA7942" w14:paraId="74A3D183" w14:textId="77777777" w:rsidTr="00091CA7">
        <w:tc>
          <w:tcPr>
            <w:tcW w:w="704" w:type="dxa"/>
          </w:tcPr>
          <w:p w14:paraId="7ACC2D96" w14:textId="77777777" w:rsidR="008728AE" w:rsidRPr="00FA7942" w:rsidRDefault="008728AE" w:rsidP="00FC6BC1">
            <w:pPr>
              <w:rPr>
                <w:rFonts w:cstheme="minorHAnsi"/>
                <w:lang w:val="de-DE"/>
              </w:rPr>
            </w:pPr>
          </w:p>
        </w:tc>
        <w:tc>
          <w:tcPr>
            <w:tcW w:w="8924" w:type="dxa"/>
          </w:tcPr>
          <w:p w14:paraId="05FDCCBB" w14:textId="00BC869E" w:rsidR="008728AE" w:rsidRPr="00FA7942" w:rsidRDefault="00DA595A" w:rsidP="00FC6BC1">
            <w:pPr>
              <w:rPr>
                <w:rFonts w:cstheme="minorHAnsi"/>
                <w:b/>
                <w:bCs/>
                <w:lang w:val="de-DE"/>
              </w:rPr>
            </w:pPr>
            <w:r w:rsidRPr="00FA7942">
              <w:rPr>
                <w:rFonts w:cstheme="minorHAnsi"/>
                <w:b/>
                <w:bCs/>
                <w:lang w:val="de-DE"/>
              </w:rPr>
              <w:t>Änderungen</w:t>
            </w:r>
          </w:p>
        </w:tc>
      </w:tr>
      <w:tr w:rsidR="008728AE" w:rsidRPr="00584A20" w14:paraId="422AE3D9" w14:textId="77777777" w:rsidTr="00091CA7">
        <w:tc>
          <w:tcPr>
            <w:tcW w:w="704" w:type="dxa"/>
          </w:tcPr>
          <w:p w14:paraId="4BA9758A" w14:textId="3F0DAA99" w:rsidR="008728AE" w:rsidRPr="00FA7942" w:rsidRDefault="00210B0A" w:rsidP="00FC6BC1">
            <w:pPr>
              <w:rPr>
                <w:rFonts w:cstheme="minorHAnsi"/>
                <w:lang w:val="de-DE"/>
              </w:rPr>
            </w:pPr>
            <w:r w:rsidRPr="00FA7942">
              <w:rPr>
                <w:rFonts w:cstheme="minorHAnsi"/>
                <w:lang w:val="de-DE"/>
              </w:rPr>
              <w:t>1</w:t>
            </w:r>
          </w:p>
        </w:tc>
        <w:tc>
          <w:tcPr>
            <w:tcW w:w="8924" w:type="dxa"/>
          </w:tcPr>
          <w:p w14:paraId="3F0F1F27" w14:textId="4B347417" w:rsidR="008728AE" w:rsidRPr="00FA7942" w:rsidRDefault="007F23FB" w:rsidP="00FC6BC1">
            <w:pPr>
              <w:rPr>
                <w:rFonts w:cstheme="minorHAnsi"/>
                <w:lang w:val="de-DE"/>
              </w:rPr>
            </w:pPr>
            <w:r w:rsidRPr="00FA7942">
              <w:rPr>
                <w:rFonts w:cstheme="minorHAnsi"/>
                <w:lang w:val="de-DE"/>
              </w:rPr>
              <w:t xml:space="preserve">500 </w:t>
            </w:r>
            <w:r w:rsidR="00DA595A" w:rsidRPr="00FA7942">
              <w:rPr>
                <w:rFonts w:cstheme="minorHAnsi"/>
                <w:lang w:val="de-DE"/>
              </w:rPr>
              <w:t>M</w:t>
            </w:r>
            <w:r w:rsidRPr="00FA7942">
              <w:rPr>
                <w:rFonts w:cstheme="minorHAnsi"/>
                <w:lang w:val="de-DE"/>
              </w:rPr>
              <w:t>illion</w:t>
            </w:r>
            <w:r w:rsidR="00DA595A" w:rsidRPr="00FA7942">
              <w:rPr>
                <w:rFonts w:cstheme="minorHAnsi"/>
                <w:lang w:val="de-DE"/>
              </w:rPr>
              <w:t>en</w:t>
            </w:r>
            <w:r w:rsidRPr="00FA7942">
              <w:rPr>
                <w:rFonts w:cstheme="minorHAnsi"/>
                <w:lang w:val="de-DE"/>
              </w:rPr>
              <w:t xml:space="preserve"> </w:t>
            </w:r>
            <w:r w:rsidR="00DA595A" w:rsidRPr="00FA7942">
              <w:rPr>
                <w:rFonts w:cstheme="minorHAnsi"/>
                <w:lang w:val="de-DE"/>
              </w:rPr>
              <w:t>E</w:t>
            </w:r>
            <w:r w:rsidRPr="00FA7942">
              <w:rPr>
                <w:rFonts w:cstheme="minorHAnsi"/>
                <w:lang w:val="de-DE"/>
              </w:rPr>
              <w:t>uro</w:t>
            </w:r>
            <w:r w:rsidR="00DA595A" w:rsidRPr="00FA7942">
              <w:rPr>
                <w:rFonts w:cstheme="minorHAnsi"/>
                <w:lang w:val="de-DE"/>
              </w:rPr>
              <w:t xml:space="preserve"> sind nicht genug</w:t>
            </w:r>
            <w:r w:rsidRPr="00FA7942">
              <w:rPr>
                <w:rFonts w:cstheme="minorHAnsi"/>
                <w:lang w:val="de-DE"/>
              </w:rPr>
              <w:t xml:space="preserve">. </w:t>
            </w:r>
            <w:r w:rsidR="00F828F4" w:rsidRPr="00FA7942">
              <w:rPr>
                <w:rFonts w:cstheme="minorHAnsi"/>
                <w:lang w:val="de-DE"/>
              </w:rPr>
              <w:t xml:space="preserve">Minimum </w:t>
            </w:r>
            <w:r w:rsidRPr="00FA7942">
              <w:rPr>
                <w:rFonts w:cstheme="minorHAnsi"/>
                <w:lang w:val="de-DE"/>
              </w:rPr>
              <w:t xml:space="preserve">1 </w:t>
            </w:r>
            <w:r w:rsidR="00403E6A" w:rsidRPr="00FA7942">
              <w:rPr>
                <w:rFonts w:cstheme="minorHAnsi"/>
                <w:lang w:val="de-DE"/>
              </w:rPr>
              <w:t>Milliarde</w:t>
            </w:r>
            <w:r w:rsidRPr="00FA7942">
              <w:rPr>
                <w:rFonts w:cstheme="minorHAnsi"/>
                <w:lang w:val="de-DE"/>
              </w:rPr>
              <w:t xml:space="preserve"> </w:t>
            </w:r>
            <w:r w:rsidR="00403E6A" w:rsidRPr="00FA7942">
              <w:rPr>
                <w:rFonts w:cstheme="minorHAnsi"/>
                <w:lang w:val="de-DE"/>
              </w:rPr>
              <w:t>E</w:t>
            </w:r>
            <w:r w:rsidRPr="00FA7942">
              <w:rPr>
                <w:rFonts w:cstheme="minorHAnsi"/>
                <w:lang w:val="de-DE"/>
              </w:rPr>
              <w:t>uro</w:t>
            </w:r>
            <w:r w:rsidR="00C12CCB" w:rsidRPr="00FA7942">
              <w:rPr>
                <w:rFonts w:cstheme="minorHAnsi"/>
                <w:lang w:val="de-DE"/>
              </w:rPr>
              <w:t xml:space="preserve"> </w:t>
            </w:r>
            <w:r w:rsidR="00745256" w:rsidRPr="00FA7942">
              <w:rPr>
                <w:rFonts w:cstheme="minorHAnsi"/>
                <w:lang w:val="de-DE"/>
              </w:rPr>
              <w:t xml:space="preserve">soll in den Fonds </w:t>
            </w:r>
            <w:r w:rsidR="004831E4">
              <w:rPr>
                <w:rFonts w:cstheme="minorHAnsi"/>
                <w:lang w:val="de-DE"/>
              </w:rPr>
              <w:t>eingezahlt</w:t>
            </w:r>
            <w:r w:rsidR="00AC15D5">
              <w:rPr>
                <w:rFonts w:cstheme="minorHAnsi"/>
                <w:lang w:val="de-DE"/>
              </w:rPr>
              <w:t xml:space="preserve"> werden</w:t>
            </w:r>
            <w:r w:rsidR="00A14A98" w:rsidRPr="00FA7942">
              <w:rPr>
                <w:rFonts w:cstheme="minorHAnsi"/>
                <w:lang w:val="de-DE"/>
              </w:rPr>
              <w:t>.</w:t>
            </w:r>
          </w:p>
        </w:tc>
      </w:tr>
      <w:tr w:rsidR="008728AE" w:rsidRPr="00584A20" w14:paraId="45CFD635" w14:textId="77777777" w:rsidTr="00091CA7">
        <w:tc>
          <w:tcPr>
            <w:tcW w:w="704" w:type="dxa"/>
          </w:tcPr>
          <w:p w14:paraId="0273DD05" w14:textId="0A567771" w:rsidR="008728AE" w:rsidRPr="00FA7942" w:rsidRDefault="00210B0A" w:rsidP="00FC6BC1">
            <w:pPr>
              <w:rPr>
                <w:rFonts w:cstheme="minorHAnsi"/>
                <w:lang w:val="de-DE"/>
              </w:rPr>
            </w:pPr>
            <w:r w:rsidRPr="00FA7942">
              <w:rPr>
                <w:rFonts w:cstheme="minorHAnsi"/>
                <w:lang w:val="de-DE"/>
              </w:rPr>
              <w:t>2</w:t>
            </w:r>
          </w:p>
        </w:tc>
        <w:tc>
          <w:tcPr>
            <w:tcW w:w="8924" w:type="dxa"/>
          </w:tcPr>
          <w:p w14:paraId="31F2AC7C" w14:textId="72701131" w:rsidR="008728AE" w:rsidRPr="00FA7942" w:rsidRDefault="00A60D8E" w:rsidP="00FC6BC1">
            <w:pPr>
              <w:rPr>
                <w:rFonts w:cstheme="minorHAnsi"/>
                <w:lang w:val="de-DE"/>
              </w:rPr>
            </w:pPr>
            <w:r w:rsidRPr="00FA7942">
              <w:rPr>
                <w:rFonts w:cstheme="minorHAnsi"/>
                <w:lang w:val="de-DE"/>
              </w:rPr>
              <w:t xml:space="preserve">500 </w:t>
            </w:r>
            <w:r w:rsidR="00A14A98" w:rsidRPr="00FA7942">
              <w:rPr>
                <w:rFonts w:cstheme="minorHAnsi"/>
                <w:lang w:val="de-DE"/>
              </w:rPr>
              <w:t>M</w:t>
            </w:r>
            <w:r w:rsidRPr="00FA7942">
              <w:rPr>
                <w:rFonts w:cstheme="minorHAnsi"/>
                <w:lang w:val="de-DE"/>
              </w:rPr>
              <w:t>illion</w:t>
            </w:r>
            <w:r w:rsidR="00A14A98" w:rsidRPr="00FA7942">
              <w:rPr>
                <w:rFonts w:cstheme="minorHAnsi"/>
                <w:lang w:val="de-DE"/>
              </w:rPr>
              <w:t>en E</w:t>
            </w:r>
            <w:r w:rsidRPr="00FA7942">
              <w:rPr>
                <w:rFonts w:cstheme="minorHAnsi"/>
                <w:lang w:val="de-DE"/>
              </w:rPr>
              <w:t xml:space="preserve">uro </w:t>
            </w:r>
            <w:r w:rsidR="00A14A98" w:rsidRPr="00FA7942">
              <w:rPr>
                <w:rFonts w:cstheme="minorHAnsi"/>
                <w:lang w:val="de-DE"/>
              </w:rPr>
              <w:t>sind zu viel</w:t>
            </w:r>
            <w:r w:rsidRPr="00FA7942">
              <w:rPr>
                <w:rFonts w:cstheme="minorHAnsi"/>
                <w:lang w:val="de-DE"/>
              </w:rPr>
              <w:t xml:space="preserve">. </w:t>
            </w:r>
            <w:r w:rsidR="001944C8" w:rsidRPr="00FA7942">
              <w:rPr>
                <w:rFonts w:cstheme="minorHAnsi"/>
                <w:lang w:val="de-DE"/>
              </w:rPr>
              <w:t xml:space="preserve">Maximum </w:t>
            </w:r>
            <w:r w:rsidRPr="00FA7942">
              <w:rPr>
                <w:rFonts w:cstheme="minorHAnsi"/>
                <w:lang w:val="de-DE"/>
              </w:rPr>
              <w:t xml:space="preserve">250 </w:t>
            </w:r>
            <w:r w:rsidR="00A14A98" w:rsidRPr="00FA7942">
              <w:rPr>
                <w:rFonts w:cstheme="minorHAnsi"/>
                <w:lang w:val="de-DE"/>
              </w:rPr>
              <w:t>M</w:t>
            </w:r>
            <w:r w:rsidRPr="00FA7942">
              <w:rPr>
                <w:rFonts w:cstheme="minorHAnsi"/>
                <w:lang w:val="de-DE"/>
              </w:rPr>
              <w:t>illion</w:t>
            </w:r>
            <w:r w:rsidR="00A14A98" w:rsidRPr="00FA7942">
              <w:rPr>
                <w:rFonts w:cstheme="minorHAnsi"/>
                <w:lang w:val="de-DE"/>
              </w:rPr>
              <w:t>en</w:t>
            </w:r>
            <w:r w:rsidRPr="00FA7942">
              <w:rPr>
                <w:rFonts w:cstheme="minorHAnsi"/>
                <w:lang w:val="de-DE"/>
              </w:rPr>
              <w:t xml:space="preserve"> </w:t>
            </w:r>
            <w:r w:rsidR="00A14A98" w:rsidRPr="00FA7942">
              <w:rPr>
                <w:rFonts w:cstheme="minorHAnsi"/>
                <w:lang w:val="de-DE"/>
              </w:rPr>
              <w:t>E</w:t>
            </w:r>
            <w:r w:rsidRPr="00FA7942">
              <w:rPr>
                <w:rFonts w:cstheme="minorHAnsi"/>
                <w:lang w:val="de-DE"/>
              </w:rPr>
              <w:t>uro</w:t>
            </w:r>
            <w:r w:rsidR="00C12CCB" w:rsidRPr="00FA7942">
              <w:rPr>
                <w:rFonts w:cstheme="minorHAnsi"/>
                <w:lang w:val="de-DE"/>
              </w:rPr>
              <w:t xml:space="preserve"> </w:t>
            </w:r>
            <w:r w:rsidR="001944C8" w:rsidRPr="00FA7942">
              <w:rPr>
                <w:rFonts w:cstheme="minorHAnsi"/>
                <w:lang w:val="de-DE"/>
              </w:rPr>
              <w:t>soll</w:t>
            </w:r>
            <w:r w:rsidR="0029728B">
              <w:rPr>
                <w:rFonts w:cstheme="minorHAnsi"/>
                <w:lang w:val="de-DE"/>
              </w:rPr>
              <w:t>en</w:t>
            </w:r>
            <w:r w:rsidR="001944C8" w:rsidRPr="00FA7942">
              <w:rPr>
                <w:rFonts w:cstheme="minorHAnsi"/>
                <w:lang w:val="de-DE"/>
              </w:rPr>
              <w:t xml:space="preserve"> in den Fonds </w:t>
            </w:r>
            <w:r w:rsidR="004831E4">
              <w:rPr>
                <w:rFonts w:cstheme="minorHAnsi"/>
                <w:lang w:val="de-DE"/>
              </w:rPr>
              <w:t>eingezahlt</w:t>
            </w:r>
            <w:r w:rsidR="00AC15D5">
              <w:rPr>
                <w:rFonts w:cstheme="minorHAnsi"/>
                <w:lang w:val="de-DE"/>
              </w:rPr>
              <w:t xml:space="preserve"> werden</w:t>
            </w:r>
            <w:r w:rsidR="00DC6F62" w:rsidRPr="00FA7942">
              <w:rPr>
                <w:rFonts w:cstheme="minorHAnsi"/>
                <w:lang w:val="de-DE"/>
              </w:rPr>
              <w:t>.</w:t>
            </w:r>
          </w:p>
        </w:tc>
      </w:tr>
      <w:tr w:rsidR="008728AE" w:rsidRPr="00584A20" w14:paraId="1001AE82" w14:textId="77777777" w:rsidTr="00091CA7">
        <w:tc>
          <w:tcPr>
            <w:tcW w:w="704" w:type="dxa"/>
          </w:tcPr>
          <w:p w14:paraId="515992D5" w14:textId="3230E4F2" w:rsidR="008728AE" w:rsidRPr="00FA7942" w:rsidRDefault="00210B0A" w:rsidP="00FC6BC1">
            <w:pPr>
              <w:rPr>
                <w:rFonts w:cstheme="minorHAnsi"/>
                <w:lang w:val="de-DE"/>
              </w:rPr>
            </w:pPr>
            <w:r w:rsidRPr="00FA7942">
              <w:rPr>
                <w:rFonts w:cstheme="minorHAnsi"/>
                <w:lang w:val="de-DE"/>
              </w:rPr>
              <w:t>3</w:t>
            </w:r>
          </w:p>
        </w:tc>
        <w:tc>
          <w:tcPr>
            <w:tcW w:w="8924" w:type="dxa"/>
          </w:tcPr>
          <w:p w14:paraId="7462DE93" w14:textId="492F5892" w:rsidR="008728AE" w:rsidRPr="00FA7942" w:rsidRDefault="004831E4" w:rsidP="00FC6BC1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Das Geld</w:t>
            </w:r>
            <w:r w:rsidR="00D27CE7" w:rsidRPr="00FA7942">
              <w:rPr>
                <w:rFonts w:cstheme="minorHAnsi"/>
                <w:lang w:val="de-DE"/>
              </w:rPr>
              <w:t xml:space="preserve"> aus dem Fonds k</w:t>
            </w:r>
            <w:r w:rsidR="00A23AD0">
              <w:rPr>
                <w:rFonts w:cstheme="minorHAnsi"/>
                <w:lang w:val="de-DE"/>
              </w:rPr>
              <w:t>ann</w:t>
            </w:r>
            <w:r w:rsidR="00D27CE7" w:rsidRPr="00FA7942">
              <w:rPr>
                <w:rFonts w:cstheme="minorHAnsi"/>
                <w:lang w:val="de-DE"/>
              </w:rPr>
              <w:t xml:space="preserve"> zur Herstellung </w:t>
            </w:r>
            <w:r w:rsidR="00A23AD0">
              <w:rPr>
                <w:rFonts w:cstheme="minorHAnsi"/>
                <w:lang w:val="de-DE"/>
              </w:rPr>
              <w:t xml:space="preserve">von </w:t>
            </w:r>
            <w:r w:rsidR="00C318B1" w:rsidRPr="00FA7942">
              <w:rPr>
                <w:rFonts w:cstheme="minorHAnsi"/>
                <w:lang w:val="de-DE"/>
              </w:rPr>
              <w:t>nukleare</w:t>
            </w:r>
            <w:r w:rsidR="00A23AD0">
              <w:rPr>
                <w:rFonts w:cstheme="minorHAnsi"/>
                <w:lang w:val="de-DE"/>
              </w:rPr>
              <w:t>n</w:t>
            </w:r>
            <w:r w:rsidR="00C318B1" w:rsidRPr="00FA7942">
              <w:rPr>
                <w:rFonts w:cstheme="minorHAnsi"/>
                <w:lang w:val="de-DE"/>
              </w:rPr>
              <w:t>, chemische</w:t>
            </w:r>
            <w:r w:rsidR="00A23AD0">
              <w:rPr>
                <w:rFonts w:cstheme="minorHAnsi"/>
                <w:lang w:val="de-DE"/>
              </w:rPr>
              <w:t>n</w:t>
            </w:r>
            <w:r w:rsidR="00C318B1" w:rsidRPr="00FA7942">
              <w:rPr>
                <w:rFonts w:cstheme="minorHAnsi"/>
                <w:lang w:val="de-DE"/>
              </w:rPr>
              <w:t xml:space="preserve"> und biologische</w:t>
            </w:r>
            <w:r w:rsidR="00A23AD0">
              <w:rPr>
                <w:rFonts w:cstheme="minorHAnsi"/>
                <w:lang w:val="de-DE"/>
              </w:rPr>
              <w:t>n</w:t>
            </w:r>
            <w:r w:rsidR="00C318B1" w:rsidRPr="00FA7942">
              <w:rPr>
                <w:rFonts w:cstheme="minorHAnsi"/>
                <w:lang w:val="de-DE"/>
              </w:rPr>
              <w:t xml:space="preserve"> Waffen verwendet werden.</w:t>
            </w:r>
          </w:p>
        </w:tc>
      </w:tr>
      <w:tr w:rsidR="0060063E" w:rsidRPr="00584A20" w14:paraId="11E73193" w14:textId="77777777" w:rsidTr="00091CA7">
        <w:tc>
          <w:tcPr>
            <w:tcW w:w="704" w:type="dxa"/>
          </w:tcPr>
          <w:p w14:paraId="1D36E53F" w14:textId="6D659690" w:rsidR="0060063E" w:rsidRPr="00FA7942" w:rsidRDefault="0060063E" w:rsidP="00FC6BC1">
            <w:pPr>
              <w:rPr>
                <w:rFonts w:cstheme="minorHAnsi"/>
                <w:lang w:val="de-DE"/>
              </w:rPr>
            </w:pPr>
            <w:r w:rsidRPr="00FA7942">
              <w:rPr>
                <w:rFonts w:cstheme="minorHAnsi"/>
                <w:lang w:val="de-DE"/>
              </w:rPr>
              <w:t>4</w:t>
            </w:r>
          </w:p>
        </w:tc>
        <w:tc>
          <w:tcPr>
            <w:tcW w:w="8924" w:type="dxa"/>
          </w:tcPr>
          <w:p w14:paraId="5E0571AF" w14:textId="52D87CCB" w:rsidR="0060063E" w:rsidRPr="00FA7942" w:rsidRDefault="0071641D" w:rsidP="00FC6BC1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Die Europäische Kommission hat den Bedarf</w:t>
            </w:r>
            <w:r w:rsidR="00D90A5D">
              <w:rPr>
                <w:rFonts w:cstheme="minorHAnsi"/>
                <w:lang w:val="de-DE"/>
              </w:rPr>
              <w:t xml:space="preserve"> von </w:t>
            </w:r>
            <w:r w:rsidR="00576D80" w:rsidRPr="00FA7942">
              <w:rPr>
                <w:rFonts w:cstheme="minorHAnsi"/>
                <w:lang w:val="de-DE"/>
              </w:rPr>
              <w:t>Boden-Boden-</w:t>
            </w:r>
            <w:r w:rsidR="00D90A5D">
              <w:rPr>
                <w:rFonts w:cstheme="minorHAnsi"/>
                <w:lang w:val="de-DE"/>
              </w:rPr>
              <w:t xml:space="preserve"> und</w:t>
            </w:r>
            <w:r w:rsidR="00576D80" w:rsidRPr="00FA7942">
              <w:rPr>
                <w:rFonts w:cstheme="minorHAnsi"/>
                <w:lang w:val="de-DE"/>
              </w:rPr>
              <w:t xml:space="preserve"> Artillerie</w:t>
            </w:r>
            <w:r w:rsidR="00D90A5D">
              <w:rPr>
                <w:rFonts w:cstheme="minorHAnsi"/>
                <w:lang w:val="de-DE"/>
              </w:rPr>
              <w:t>m</w:t>
            </w:r>
            <w:r w:rsidR="00576D80" w:rsidRPr="00FA7942">
              <w:rPr>
                <w:rFonts w:cstheme="minorHAnsi"/>
                <w:lang w:val="de-DE"/>
              </w:rPr>
              <w:t>unition</w:t>
            </w:r>
            <w:r w:rsidR="00D90A5D">
              <w:rPr>
                <w:rFonts w:cstheme="minorHAnsi"/>
                <w:lang w:val="de-DE"/>
              </w:rPr>
              <w:t xml:space="preserve"> sowie auch Flugkörper beschreiben, und nur dazu soll das Geld verwendet werden.</w:t>
            </w:r>
          </w:p>
        </w:tc>
      </w:tr>
      <w:tr w:rsidR="001C503F" w:rsidRPr="00584A20" w14:paraId="6671E3F3" w14:textId="77777777" w:rsidTr="00091CA7">
        <w:tc>
          <w:tcPr>
            <w:tcW w:w="704" w:type="dxa"/>
          </w:tcPr>
          <w:p w14:paraId="2B906381" w14:textId="5C36D28D" w:rsidR="001C503F" w:rsidRPr="00FA7942" w:rsidRDefault="0060063E" w:rsidP="00FC6BC1">
            <w:pPr>
              <w:rPr>
                <w:rFonts w:cstheme="minorHAnsi"/>
                <w:lang w:val="de-DE"/>
              </w:rPr>
            </w:pPr>
            <w:r w:rsidRPr="00FA7942">
              <w:rPr>
                <w:rFonts w:cstheme="minorHAnsi"/>
                <w:lang w:val="de-DE"/>
              </w:rPr>
              <w:t>5</w:t>
            </w:r>
          </w:p>
        </w:tc>
        <w:tc>
          <w:tcPr>
            <w:tcW w:w="8924" w:type="dxa"/>
          </w:tcPr>
          <w:p w14:paraId="5D462121" w14:textId="4CB0978A" w:rsidR="001C503F" w:rsidRPr="00FA7942" w:rsidRDefault="00153F1A" w:rsidP="00FC6BC1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 xml:space="preserve">Europäische </w:t>
            </w:r>
            <w:r w:rsidR="006C30FC" w:rsidRPr="00FA7942">
              <w:rPr>
                <w:rFonts w:cstheme="minorHAnsi"/>
                <w:lang w:val="de-DE"/>
              </w:rPr>
              <w:t>Rüstungsunternehmen</w:t>
            </w:r>
            <w:r w:rsidR="00453764">
              <w:rPr>
                <w:rFonts w:cstheme="minorHAnsi"/>
                <w:lang w:val="de-DE"/>
              </w:rPr>
              <w:t xml:space="preserve"> sollen sich</w:t>
            </w:r>
            <w:r w:rsidR="006C30FC" w:rsidRPr="00FA7942">
              <w:rPr>
                <w:rFonts w:cstheme="minorHAnsi"/>
                <w:lang w:val="de-DE"/>
              </w:rPr>
              <w:t xml:space="preserve"> an</w:t>
            </w:r>
            <w:r w:rsidR="00453764">
              <w:rPr>
                <w:rFonts w:cstheme="minorHAnsi"/>
                <w:lang w:val="de-DE"/>
              </w:rPr>
              <w:t xml:space="preserve"> die</w:t>
            </w:r>
            <w:r w:rsidR="006C30FC" w:rsidRPr="00FA7942">
              <w:rPr>
                <w:rFonts w:cstheme="minorHAnsi"/>
                <w:lang w:val="de-DE"/>
              </w:rPr>
              <w:t xml:space="preserve"> Tarifverträge halten</w:t>
            </w:r>
            <w:r w:rsidR="00727EBC">
              <w:rPr>
                <w:rFonts w:cstheme="minorHAnsi"/>
                <w:lang w:val="de-DE"/>
              </w:rPr>
              <w:t>,</w:t>
            </w:r>
            <w:r w:rsidR="006C30FC" w:rsidRPr="00FA7942">
              <w:rPr>
                <w:rFonts w:cstheme="minorHAnsi"/>
                <w:lang w:val="de-DE"/>
              </w:rPr>
              <w:t xml:space="preserve"> </w:t>
            </w:r>
            <w:r w:rsidR="00453764">
              <w:rPr>
                <w:rFonts w:cstheme="minorHAnsi"/>
                <w:lang w:val="de-DE"/>
              </w:rPr>
              <w:t xml:space="preserve">um </w:t>
            </w:r>
            <w:r w:rsidR="006C30FC" w:rsidRPr="00FA7942">
              <w:rPr>
                <w:rFonts w:cstheme="minorHAnsi"/>
                <w:lang w:val="de-DE"/>
              </w:rPr>
              <w:t>Geld aus dem Fonds erhalten</w:t>
            </w:r>
            <w:r w:rsidR="00453764">
              <w:rPr>
                <w:rFonts w:cstheme="minorHAnsi"/>
                <w:lang w:val="de-DE"/>
              </w:rPr>
              <w:t xml:space="preserve"> </w:t>
            </w:r>
            <w:r w:rsidR="00EB2D23">
              <w:rPr>
                <w:rFonts w:cstheme="minorHAnsi"/>
                <w:lang w:val="de-DE"/>
              </w:rPr>
              <w:t>zu können.</w:t>
            </w:r>
            <w:r w:rsidR="009C719D" w:rsidRPr="00FA7942">
              <w:rPr>
                <w:rFonts w:cstheme="minorHAnsi"/>
                <w:lang w:val="de-DE"/>
              </w:rPr>
              <w:t xml:space="preserve"> </w:t>
            </w:r>
          </w:p>
        </w:tc>
      </w:tr>
      <w:tr w:rsidR="001C503F" w:rsidRPr="00584A20" w14:paraId="5BF13124" w14:textId="77777777" w:rsidTr="00091CA7">
        <w:tc>
          <w:tcPr>
            <w:tcW w:w="704" w:type="dxa"/>
          </w:tcPr>
          <w:p w14:paraId="3A42CFDF" w14:textId="133C4044" w:rsidR="001C503F" w:rsidRPr="00FA7942" w:rsidRDefault="0060063E" w:rsidP="00FC6BC1">
            <w:pPr>
              <w:rPr>
                <w:rFonts w:cstheme="minorHAnsi"/>
                <w:lang w:val="de-DE"/>
              </w:rPr>
            </w:pPr>
            <w:r w:rsidRPr="00FA7942">
              <w:rPr>
                <w:rFonts w:cstheme="minorHAnsi"/>
                <w:lang w:val="de-DE"/>
              </w:rPr>
              <w:t>6</w:t>
            </w:r>
          </w:p>
        </w:tc>
        <w:tc>
          <w:tcPr>
            <w:tcW w:w="8924" w:type="dxa"/>
          </w:tcPr>
          <w:p w14:paraId="302D7BC0" w14:textId="3C136B8A" w:rsidR="00EB2D23" w:rsidRPr="00FA7942" w:rsidRDefault="00DF5043" w:rsidP="00FC6BC1">
            <w:pPr>
              <w:rPr>
                <w:rFonts w:cstheme="minorHAnsi"/>
                <w:lang w:val="de-DE"/>
              </w:rPr>
            </w:pPr>
            <w:r w:rsidRPr="00FA7942">
              <w:rPr>
                <w:rFonts w:cstheme="minorHAnsi"/>
                <w:lang w:val="de-DE"/>
              </w:rPr>
              <w:t>Wenn öffentliche</w:t>
            </w:r>
            <w:r w:rsidR="00727EBC">
              <w:rPr>
                <w:rFonts w:cstheme="minorHAnsi"/>
                <w:lang w:val="de-DE"/>
              </w:rPr>
              <w:t>s</w:t>
            </w:r>
            <w:r w:rsidRPr="00FA7942">
              <w:rPr>
                <w:rFonts w:cstheme="minorHAnsi"/>
                <w:lang w:val="de-DE"/>
              </w:rPr>
              <w:t xml:space="preserve"> Geld für den Fonds verwendet w</w:t>
            </w:r>
            <w:r w:rsidR="00727EBC">
              <w:rPr>
                <w:rFonts w:cstheme="minorHAnsi"/>
                <w:lang w:val="de-DE"/>
              </w:rPr>
              <w:t>i</w:t>
            </w:r>
            <w:r w:rsidRPr="00FA7942">
              <w:rPr>
                <w:rFonts w:cstheme="minorHAnsi"/>
                <w:lang w:val="de-DE"/>
              </w:rPr>
              <w:t xml:space="preserve">rd, muss die Industriesteuer um </w:t>
            </w:r>
            <w:r w:rsidR="00FA7942" w:rsidRPr="00FA7942">
              <w:rPr>
                <w:rFonts w:cstheme="minorHAnsi"/>
                <w:lang w:val="de-DE"/>
              </w:rPr>
              <w:t>x% steigen</w:t>
            </w:r>
          </w:p>
        </w:tc>
      </w:tr>
      <w:tr w:rsidR="00EB2D23" w:rsidRPr="00584A20" w14:paraId="3A8530BC" w14:textId="77777777" w:rsidTr="00091CA7">
        <w:tc>
          <w:tcPr>
            <w:tcW w:w="704" w:type="dxa"/>
          </w:tcPr>
          <w:p w14:paraId="6C55FF72" w14:textId="2F512D9A" w:rsidR="00EB2D23" w:rsidRPr="00FA7942" w:rsidRDefault="00EB2D23" w:rsidP="00FC6BC1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7</w:t>
            </w:r>
          </w:p>
        </w:tc>
        <w:tc>
          <w:tcPr>
            <w:tcW w:w="8924" w:type="dxa"/>
          </w:tcPr>
          <w:p w14:paraId="3A35BC4A" w14:textId="14B69668" w:rsidR="00EB2D23" w:rsidRPr="00FA7942" w:rsidRDefault="00CC5A7B" w:rsidP="00FC6BC1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U</w:t>
            </w:r>
            <w:r w:rsidRPr="00CC5A7B">
              <w:rPr>
                <w:rFonts w:cstheme="minorHAnsi"/>
                <w:lang w:val="de-DE"/>
              </w:rPr>
              <w:t xml:space="preserve">m Geld aus dem Fonds zu </w:t>
            </w:r>
            <w:r>
              <w:rPr>
                <w:rFonts w:cstheme="minorHAnsi"/>
                <w:lang w:val="de-DE"/>
              </w:rPr>
              <w:t>erhalten, soll ein Mitgliedstaat</w:t>
            </w:r>
            <w:r w:rsidR="00774B33">
              <w:rPr>
                <w:rFonts w:cstheme="minorHAnsi"/>
                <w:lang w:val="de-DE"/>
              </w:rPr>
              <w:t xml:space="preserve"> bereit sein, </w:t>
            </w:r>
            <w:r w:rsidR="00D71ADD">
              <w:rPr>
                <w:rFonts w:cstheme="minorHAnsi"/>
                <w:lang w:val="de-DE"/>
              </w:rPr>
              <w:t>liberale</w:t>
            </w:r>
            <w:r w:rsidR="006B5770">
              <w:rPr>
                <w:rFonts w:cstheme="minorHAnsi"/>
                <w:lang w:val="de-DE"/>
              </w:rPr>
              <w:t>,</w:t>
            </w:r>
            <w:r w:rsidR="00D71ADD">
              <w:rPr>
                <w:rFonts w:cstheme="minorHAnsi"/>
                <w:lang w:val="de-DE"/>
              </w:rPr>
              <w:t xml:space="preserve"> ökonomische Reformen durchzuführen und </w:t>
            </w:r>
            <w:r w:rsidR="00712034">
              <w:rPr>
                <w:rFonts w:cstheme="minorHAnsi"/>
                <w:lang w:val="de-DE"/>
              </w:rPr>
              <w:t xml:space="preserve">einen </w:t>
            </w:r>
            <w:r w:rsidR="006B5770">
              <w:rPr>
                <w:rFonts w:cstheme="minorHAnsi"/>
                <w:lang w:val="de-DE"/>
              </w:rPr>
              <w:t xml:space="preserve">haltbaren, </w:t>
            </w:r>
            <w:r w:rsidR="00E13177">
              <w:rPr>
                <w:rFonts w:cstheme="minorHAnsi"/>
                <w:lang w:val="de-DE"/>
              </w:rPr>
              <w:t>öffentlichen Haushalt</w:t>
            </w:r>
            <w:r w:rsidR="009E2A38">
              <w:rPr>
                <w:rFonts w:cstheme="minorHAnsi"/>
                <w:lang w:val="de-DE"/>
              </w:rPr>
              <w:t xml:space="preserve"> </w:t>
            </w:r>
            <w:r w:rsidR="00D83340">
              <w:rPr>
                <w:rFonts w:cstheme="minorHAnsi"/>
                <w:lang w:val="de-DE"/>
              </w:rPr>
              <w:t>zu zeigen.</w:t>
            </w:r>
          </w:p>
        </w:tc>
      </w:tr>
      <w:tr w:rsidR="00EB2D23" w:rsidRPr="00584A20" w14:paraId="6221373E" w14:textId="77777777" w:rsidTr="00091CA7">
        <w:tc>
          <w:tcPr>
            <w:tcW w:w="704" w:type="dxa"/>
          </w:tcPr>
          <w:p w14:paraId="3B00D2C5" w14:textId="3BCABCF5" w:rsidR="00EB2D23" w:rsidRPr="00FA7942" w:rsidRDefault="00175A9B" w:rsidP="00FC6BC1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8</w:t>
            </w:r>
          </w:p>
        </w:tc>
        <w:tc>
          <w:tcPr>
            <w:tcW w:w="8924" w:type="dxa"/>
          </w:tcPr>
          <w:p w14:paraId="29A2B5B2" w14:textId="353CE72B" w:rsidR="00EB2D23" w:rsidRPr="00FA7942" w:rsidRDefault="00B42FF2" w:rsidP="00FC6BC1">
            <w:pPr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Um Geld aus dem Fonds zu erhalten, soll e</w:t>
            </w:r>
            <w:r w:rsidR="00660F2E">
              <w:rPr>
                <w:rFonts w:cstheme="minorHAnsi"/>
                <w:lang w:val="de-DE"/>
              </w:rPr>
              <w:t xml:space="preserve">in Mitgliedstaat </w:t>
            </w:r>
            <w:r w:rsidR="00A463A1">
              <w:rPr>
                <w:rFonts w:cstheme="minorHAnsi"/>
                <w:lang w:val="de-DE"/>
              </w:rPr>
              <w:t xml:space="preserve">vorführen können, dass es </w:t>
            </w:r>
            <w:r w:rsidR="00F07F67">
              <w:rPr>
                <w:rFonts w:cstheme="minorHAnsi"/>
                <w:lang w:val="de-DE"/>
              </w:rPr>
              <w:t>die gemeinsamen Werte der EU</w:t>
            </w:r>
            <w:r>
              <w:rPr>
                <w:rFonts w:cstheme="minorHAnsi"/>
                <w:lang w:val="de-DE"/>
              </w:rPr>
              <w:t xml:space="preserve"> respektiert (</w:t>
            </w:r>
            <w:r w:rsidR="00225080">
              <w:rPr>
                <w:rFonts w:cstheme="minorHAnsi"/>
                <w:lang w:val="de-DE"/>
              </w:rPr>
              <w:t>EU-Vertrag, Artikel 2*)</w:t>
            </w:r>
          </w:p>
        </w:tc>
      </w:tr>
    </w:tbl>
    <w:p w14:paraId="46A5ED5B" w14:textId="77777777" w:rsidR="003F4D85" w:rsidRDefault="003F4D85" w:rsidP="003F4D85">
      <w:pPr>
        <w:rPr>
          <w:rFonts w:cstheme="minorHAnsi"/>
          <w:sz w:val="18"/>
          <w:szCs w:val="18"/>
          <w:lang w:val="de-DE"/>
        </w:rPr>
      </w:pPr>
    </w:p>
    <w:p w14:paraId="0DDFE3D7" w14:textId="7C7D3329" w:rsidR="002F1457" w:rsidRDefault="00225080" w:rsidP="002F1457">
      <w:pPr>
        <w:rPr>
          <w:rFonts w:cstheme="minorHAnsi"/>
          <w:shd w:val="clear" w:color="auto" w:fill="FFFFFF"/>
          <w:lang w:val="de-DE"/>
        </w:rPr>
      </w:pPr>
      <w:r w:rsidRPr="00774B33">
        <w:rPr>
          <w:rFonts w:cstheme="minorHAnsi"/>
          <w:lang w:val="de-DE"/>
        </w:rPr>
        <w:t>*</w:t>
      </w:r>
      <w:r w:rsidR="00851639" w:rsidRPr="00774B33">
        <w:rPr>
          <w:rFonts w:cstheme="minorHAnsi"/>
          <w:lang w:val="de-DE"/>
        </w:rPr>
        <w:t>EU-Vertrag</w:t>
      </w:r>
      <w:r w:rsidR="00733FFC" w:rsidRPr="00774B33">
        <w:rPr>
          <w:rFonts w:cstheme="minorHAnsi"/>
          <w:lang w:val="de-DE"/>
        </w:rPr>
        <w:t xml:space="preserve"> (Teil 1, Gemeinsame Bestimmungen, Art. 2)</w:t>
      </w:r>
      <w:r w:rsidR="00733FFC" w:rsidRPr="00774B33">
        <w:rPr>
          <w:rFonts w:cstheme="minorHAnsi"/>
          <w:lang w:val="de-DE"/>
        </w:rPr>
        <w:br/>
      </w:r>
      <w:r w:rsidR="002F1457" w:rsidRPr="006608E0">
        <w:rPr>
          <w:rStyle w:val="n"/>
          <w:rFonts w:cstheme="minorHAnsi"/>
          <w:color w:val="333333"/>
          <w:shd w:val="clear" w:color="auto" w:fill="FFFFFF"/>
          <w:lang w:val="de-DE"/>
        </w:rPr>
        <w:t>Die</w:t>
      </w:r>
      <w:r w:rsidR="002F1457" w:rsidRPr="006608E0">
        <w:rPr>
          <w:rFonts w:cstheme="minorHAnsi"/>
          <w:shd w:val="clear" w:color="auto" w:fill="FFFFFF"/>
          <w:lang w:val="de-DE"/>
        </w:rPr>
        <w:t xml:space="preserve"> Werte, auf die sich die Union gründet, sind die Achtung der Menschenwürde, Freiheit, Demokratie, </w:t>
      </w:r>
      <w:r w:rsidR="002F1457" w:rsidRPr="006608E0">
        <w:rPr>
          <w:rFonts w:cstheme="minorHAnsi"/>
          <w:shd w:val="clear" w:color="auto" w:fill="FFFFFF"/>
          <w:lang w:val="de-DE"/>
        </w:rPr>
        <w:lastRenderedPageBreak/>
        <w:t>Gleichheit, Rechtsstaatlichkeit und die Wahrung der Menschenrechte einschließlich der Rechte der Personen, die Minderheiten angehören. </w:t>
      </w:r>
      <w:r w:rsidR="002F1457" w:rsidRPr="006608E0">
        <w:rPr>
          <w:rStyle w:val="n"/>
          <w:rFonts w:cstheme="minorHAnsi"/>
          <w:color w:val="333333"/>
          <w:shd w:val="clear" w:color="auto" w:fill="FFFFFF"/>
          <w:lang w:val="de-DE"/>
        </w:rPr>
        <w:t>Diese</w:t>
      </w:r>
      <w:r w:rsidR="002F1457" w:rsidRPr="006608E0">
        <w:rPr>
          <w:rFonts w:cstheme="minorHAnsi"/>
          <w:shd w:val="clear" w:color="auto" w:fill="FFFFFF"/>
          <w:lang w:val="de-DE"/>
        </w:rPr>
        <w:t> Werte sind allen Mitgliedstaaten in einer Gesellschaft gemeinsam, die sich durch Pluralismus, Nichtdiskriminierung, Toleranz, Gerechtigkeit, Solidarität und die Gleichheit von Frauen und Männern auszeichnet.</w:t>
      </w:r>
    </w:p>
    <w:p w14:paraId="68E58AB0" w14:textId="5E359224" w:rsidR="00AA1A30" w:rsidRPr="00AA1A30" w:rsidRDefault="00AA1A30" w:rsidP="002F1457">
      <w:pPr>
        <w:rPr>
          <w:rFonts w:cstheme="minorHAnsi"/>
          <w:sz w:val="18"/>
          <w:szCs w:val="18"/>
          <w:shd w:val="clear" w:color="auto" w:fill="FFFFFF"/>
          <w:lang w:val="de-DE"/>
        </w:rPr>
      </w:pPr>
      <w:r w:rsidRPr="00AA1A30">
        <w:rPr>
          <w:rFonts w:cstheme="minorHAnsi"/>
          <w:sz w:val="18"/>
          <w:szCs w:val="18"/>
          <w:shd w:val="clear" w:color="auto" w:fill="FFFFFF"/>
          <w:lang w:val="de-DE"/>
        </w:rPr>
        <w:t xml:space="preserve">Quelle: </w:t>
      </w:r>
      <w:hyperlink r:id="rId8" w:history="1">
        <w:r w:rsidRPr="00AA1A30">
          <w:rPr>
            <w:rStyle w:val="Hyperlink"/>
            <w:rFonts w:cstheme="minorHAnsi"/>
            <w:sz w:val="18"/>
            <w:szCs w:val="18"/>
            <w:shd w:val="clear" w:color="auto" w:fill="FFFFFF"/>
            <w:lang w:val="de-DE"/>
          </w:rPr>
          <w:t>https://dejure.org/gesetze/EUV/2.html</w:t>
        </w:r>
      </w:hyperlink>
    </w:p>
    <w:p w14:paraId="7D47D7F1" w14:textId="77777777" w:rsidR="00AA1A30" w:rsidRPr="006608E0" w:rsidRDefault="00AA1A30" w:rsidP="002F1457">
      <w:pPr>
        <w:rPr>
          <w:rFonts w:cstheme="minorHAnsi"/>
          <w:color w:val="333333"/>
          <w:shd w:val="clear" w:color="auto" w:fill="FFFFFF"/>
          <w:lang w:val="de-DE"/>
        </w:rPr>
      </w:pPr>
    </w:p>
    <w:sectPr w:rsidR="00AA1A30" w:rsidRPr="006608E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55DFF"/>
    <w:multiLevelType w:val="hybridMultilevel"/>
    <w:tmpl w:val="874E5D84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F6D39"/>
    <w:multiLevelType w:val="hybridMultilevel"/>
    <w:tmpl w:val="C436C834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11246"/>
    <w:multiLevelType w:val="hybridMultilevel"/>
    <w:tmpl w:val="937C90BC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37D1C"/>
    <w:multiLevelType w:val="hybridMultilevel"/>
    <w:tmpl w:val="D0D40EBA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D14F7"/>
    <w:multiLevelType w:val="hybridMultilevel"/>
    <w:tmpl w:val="273A4D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667B7"/>
    <w:multiLevelType w:val="hybridMultilevel"/>
    <w:tmpl w:val="6D2CB13E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01460"/>
    <w:multiLevelType w:val="hybridMultilevel"/>
    <w:tmpl w:val="C78AB7AE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42E44"/>
    <w:multiLevelType w:val="hybridMultilevel"/>
    <w:tmpl w:val="5590016C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42833"/>
    <w:multiLevelType w:val="hybridMultilevel"/>
    <w:tmpl w:val="0F7C7812"/>
    <w:lvl w:ilvl="0" w:tplc="A6C8BE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50B0B"/>
    <w:multiLevelType w:val="hybridMultilevel"/>
    <w:tmpl w:val="24AC207A"/>
    <w:lvl w:ilvl="0" w:tplc="A2FC33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B17AD"/>
    <w:multiLevelType w:val="hybridMultilevel"/>
    <w:tmpl w:val="69100692"/>
    <w:lvl w:ilvl="0" w:tplc="37D419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B4432"/>
    <w:multiLevelType w:val="hybridMultilevel"/>
    <w:tmpl w:val="0824A7B0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14DAA"/>
    <w:multiLevelType w:val="hybridMultilevel"/>
    <w:tmpl w:val="633ED5BA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D56C07"/>
    <w:multiLevelType w:val="hybridMultilevel"/>
    <w:tmpl w:val="340CFCB6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66B93"/>
    <w:multiLevelType w:val="hybridMultilevel"/>
    <w:tmpl w:val="4D507E02"/>
    <w:lvl w:ilvl="0" w:tplc="9092CDD6">
      <w:start w:val="1"/>
      <w:numFmt w:val="bullet"/>
      <w:lvlText w:val="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7B9848D3"/>
    <w:multiLevelType w:val="hybridMultilevel"/>
    <w:tmpl w:val="39C82E2E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024169">
    <w:abstractNumId w:val="10"/>
  </w:num>
  <w:num w:numId="2" w16cid:durableId="1208372730">
    <w:abstractNumId w:val="5"/>
  </w:num>
  <w:num w:numId="3" w16cid:durableId="160195763">
    <w:abstractNumId w:val="14"/>
  </w:num>
  <w:num w:numId="4" w16cid:durableId="405229299">
    <w:abstractNumId w:val="0"/>
  </w:num>
  <w:num w:numId="5" w16cid:durableId="1325552234">
    <w:abstractNumId w:val="13"/>
  </w:num>
  <w:num w:numId="6" w16cid:durableId="820463479">
    <w:abstractNumId w:val="11"/>
  </w:num>
  <w:num w:numId="7" w16cid:durableId="1635868842">
    <w:abstractNumId w:val="1"/>
  </w:num>
  <w:num w:numId="8" w16cid:durableId="940066449">
    <w:abstractNumId w:val="12"/>
  </w:num>
  <w:num w:numId="9" w16cid:durableId="815996059">
    <w:abstractNumId w:val="2"/>
  </w:num>
  <w:num w:numId="10" w16cid:durableId="694157345">
    <w:abstractNumId w:val="3"/>
  </w:num>
  <w:num w:numId="11" w16cid:durableId="2137941795">
    <w:abstractNumId w:val="15"/>
  </w:num>
  <w:num w:numId="12" w16cid:durableId="1924559714">
    <w:abstractNumId w:val="6"/>
  </w:num>
  <w:num w:numId="13" w16cid:durableId="700592042">
    <w:abstractNumId w:val="7"/>
  </w:num>
  <w:num w:numId="14" w16cid:durableId="2076734983">
    <w:abstractNumId w:val="8"/>
  </w:num>
  <w:num w:numId="15" w16cid:durableId="446971933">
    <w:abstractNumId w:val="9"/>
  </w:num>
  <w:num w:numId="16" w16cid:durableId="19356238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6B"/>
    <w:rsid w:val="00002DF6"/>
    <w:rsid w:val="00003879"/>
    <w:rsid w:val="00005733"/>
    <w:rsid w:val="0000593E"/>
    <w:rsid w:val="00007797"/>
    <w:rsid w:val="00015647"/>
    <w:rsid w:val="000247F2"/>
    <w:rsid w:val="00031B08"/>
    <w:rsid w:val="00032667"/>
    <w:rsid w:val="00037811"/>
    <w:rsid w:val="00042E39"/>
    <w:rsid w:val="0004395A"/>
    <w:rsid w:val="000455C5"/>
    <w:rsid w:val="0004634C"/>
    <w:rsid w:val="000632E2"/>
    <w:rsid w:val="0006798E"/>
    <w:rsid w:val="00067D68"/>
    <w:rsid w:val="00077485"/>
    <w:rsid w:val="00081D1F"/>
    <w:rsid w:val="0008660A"/>
    <w:rsid w:val="0008696D"/>
    <w:rsid w:val="00091ABE"/>
    <w:rsid w:val="00091CA7"/>
    <w:rsid w:val="00094330"/>
    <w:rsid w:val="0009568B"/>
    <w:rsid w:val="000A4189"/>
    <w:rsid w:val="000B30FD"/>
    <w:rsid w:val="000B3674"/>
    <w:rsid w:val="000B3B4E"/>
    <w:rsid w:val="000B6656"/>
    <w:rsid w:val="000C23A4"/>
    <w:rsid w:val="000C4F88"/>
    <w:rsid w:val="000C7AFF"/>
    <w:rsid w:val="000D0863"/>
    <w:rsid w:val="000D1D4B"/>
    <w:rsid w:val="000D30A2"/>
    <w:rsid w:val="000D6709"/>
    <w:rsid w:val="000E2807"/>
    <w:rsid w:val="000E2D25"/>
    <w:rsid w:val="000F3A72"/>
    <w:rsid w:val="000F5926"/>
    <w:rsid w:val="0012416E"/>
    <w:rsid w:val="00124798"/>
    <w:rsid w:val="00127636"/>
    <w:rsid w:val="001277D8"/>
    <w:rsid w:val="00145391"/>
    <w:rsid w:val="00146700"/>
    <w:rsid w:val="00151C5C"/>
    <w:rsid w:val="00153D6C"/>
    <w:rsid w:val="00153F1A"/>
    <w:rsid w:val="00160268"/>
    <w:rsid w:val="00165FB3"/>
    <w:rsid w:val="00171887"/>
    <w:rsid w:val="00172096"/>
    <w:rsid w:val="00175A9B"/>
    <w:rsid w:val="0018049B"/>
    <w:rsid w:val="00182D8C"/>
    <w:rsid w:val="0018742B"/>
    <w:rsid w:val="0019056D"/>
    <w:rsid w:val="00191EF9"/>
    <w:rsid w:val="00192FD6"/>
    <w:rsid w:val="001944C8"/>
    <w:rsid w:val="001A6FED"/>
    <w:rsid w:val="001A7E96"/>
    <w:rsid w:val="001B6C42"/>
    <w:rsid w:val="001C011D"/>
    <w:rsid w:val="001C362D"/>
    <w:rsid w:val="001C503F"/>
    <w:rsid w:val="001E4648"/>
    <w:rsid w:val="001F2665"/>
    <w:rsid w:val="0021018E"/>
    <w:rsid w:val="00210403"/>
    <w:rsid w:val="0021043D"/>
    <w:rsid w:val="00210B0A"/>
    <w:rsid w:val="00211037"/>
    <w:rsid w:val="00225080"/>
    <w:rsid w:val="00231821"/>
    <w:rsid w:val="00234ACD"/>
    <w:rsid w:val="00237439"/>
    <w:rsid w:val="002403E0"/>
    <w:rsid w:val="00241635"/>
    <w:rsid w:val="002449AF"/>
    <w:rsid w:val="0024609D"/>
    <w:rsid w:val="00246B11"/>
    <w:rsid w:val="00251F81"/>
    <w:rsid w:val="00256E26"/>
    <w:rsid w:val="00256F28"/>
    <w:rsid w:val="002607D0"/>
    <w:rsid w:val="00261555"/>
    <w:rsid w:val="002650AC"/>
    <w:rsid w:val="0026610B"/>
    <w:rsid w:val="00275193"/>
    <w:rsid w:val="0028390E"/>
    <w:rsid w:val="002862D1"/>
    <w:rsid w:val="0029135E"/>
    <w:rsid w:val="00292317"/>
    <w:rsid w:val="0029728B"/>
    <w:rsid w:val="00297A41"/>
    <w:rsid w:val="002A0020"/>
    <w:rsid w:val="002A66A3"/>
    <w:rsid w:val="002B4423"/>
    <w:rsid w:val="002C5255"/>
    <w:rsid w:val="002C544D"/>
    <w:rsid w:val="002D141D"/>
    <w:rsid w:val="002D3B7F"/>
    <w:rsid w:val="002D3DF4"/>
    <w:rsid w:val="002D7490"/>
    <w:rsid w:val="002E4213"/>
    <w:rsid w:val="002E4DB6"/>
    <w:rsid w:val="002E5187"/>
    <w:rsid w:val="002F1457"/>
    <w:rsid w:val="002F3111"/>
    <w:rsid w:val="002F701F"/>
    <w:rsid w:val="002F77CA"/>
    <w:rsid w:val="002F7918"/>
    <w:rsid w:val="00300C76"/>
    <w:rsid w:val="003066F1"/>
    <w:rsid w:val="003119FF"/>
    <w:rsid w:val="00313483"/>
    <w:rsid w:val="00314087"/>
    <w:rsid w:val="00322E7D"/>
    <w:rsid w:val="003309A4"/>
    <w:rsid w:val="00330A26"/>
    <w:rsid w:val="00333B89"/>
    <w:rsid w:val="00334659"/>
    <w:rsid w:val="003372FA"/>
    <w:rsid w:val="003459F0"/>
    <w:rsid w:val="00346D03"/>
    <w:rsid w:val="00351E0A"/>
    <w:rsid w:val="00352C26"/>
    <w:rsid w:val="00357C0E"/>
    <w:rsid w:val="00362E10"/>
    <w:rsid w:val="003776C5"/>
    <w:rsid w:val="003814B1"/>
    <w:rsid w:val="00382CCA"/>
    <w:rsid w:val="00383AD4"/>
    <w:rsid w:val="0039009D"/>
    <w:rsid w:val="0039346B"/>
    <w:rsid w:val="003976C2"/>
    <w:rsid w:val="003A665E"/>
    <w:rsid w:val="003B1916"/>
    <w:rsid w:val="003C3EC6"/>
    <w:rsid w:val="003C5C63"/>
    <w:rsid w:val="003C7FE2"/>
    <w:rsid w:val="003D1BF1"/>
    <w:rsid w:val="003D26EC"/>
    <w:rsid w:val="003D37E1"/>
    <w:rsid w:val="003E4386"/>
    <w:rsid w:val="003E6AC2"/>
    <w:rsid w:val="003F2E13"/>
    <w:rsid w:val="003F3848"/>
    <w:rsid w:val="003F4D85"/>
    <w:rsid w:val="003F50C4"/>
    <w:rsid w:val="004029BA"/>
    <w:rsid w:val="00403E6A"/>
    <w:rsid w:val="00406D25"/>
    <w:rsid w:val="00411903"/>
    <w:rsid w:val="00414D10"/>
    <w:rsid w:val="00416C77"/>
    <w:rsid w:val="00416D29"/>
    <w:rsid w:val="004217AE"/>
    <w:rsid w:val="00430A54"/>
    <w:rsid w:val="004344E0"/>
    <w:rsid w:val="0043700B"/>
    <w:rsid w:val="00441009"/>
    <w:rsid w:val="004410CF"/>
    <w:rsid w:val="00443607"/>
    <w:rsid w:val="00453764"/>
    <w:rsid w:val="0045584F"/>
    <w:rsid w:val="00455DE3"/>
    <w:rsid w:val="0046766A"/>
    <w:rsid w:val="004678FE"/>
    <w:rsid w:val="00470D59"/>
    <w:rsid w:val="004831E4"/>
    <w:rsid w:val="0048443D"/>
    <w:rsid w:val="0048513B"/>
    <w:rsid w:val="00487B8D"/>
    <w:rsid w:val="0049480B"/>
    <w:rsid w:val="004958DB"/>
    <w:rsid w:val="004967AB"/>
    <w:rsid w:val="00496F0B"/>
    <w:rsid w:val="004A14C5"/>
    <w:rsid w:val="004A485D"/>
    <w:rsid w:val="004C27D5"/>
    <w:rsid w:val="004C30DB"/>
    <w:rsid w:val="004C3D19"/>
    <w:rsid w:val="004C451B"/>
    <w:rsid w:val="004C4BA6"/>
    <w:rsid w:val="004C7516"/>
    <w:rsid w:val="004C7B4B"/>
    <w:rsid w:val="004D3A04"/>
    <w:rsid w:val="004D4B54"/>
    <w:rsid w:val="004D7B4F"/>
    <w:rsid w:val="004E2780"/>
    <w:rsid w:val="004F084D"/>
    <w:rsid w:val="004F143F"/>
    <w:rsid w:val="004F153B"/>
    <w:rsid w:val="0051072C"/>
    <w:rsid w:val="00512941"/>
    <w:rsid w:val="0051350B"/>
    <w:rsid w:val="005148CC"/>
    <w:rsid w:val="00515B20"/>
    <w:rsid w:val="00526A7E"/>
    <w:rsid w:val="00526FD6"/>
    <w:rsid w:val="005360B1"/>
    <w:rsid w:val="005573C8"/>
    <w:rsid w:val="005727EB"/>
    <w:rsid w:val="005746FA"/>
    <w:rsid w:val="0057499E"/>
    <w:rsid w:val="00576D80"/>
    <w:rsid w:val="00581476"/>
    <w:rsid w:val="00581712"/>
    <w:rsid w:val="00584A20"/>
    <w:rsid w:val="00590D6E"/>
    <w:rsid w:val="005A0C1D"/>
    <w:rsid w:val="005A1EC8"/>
    <w:rsid w:val="005A464D"/>
    <w:rsid w:val="005A4E0E"/>
    <w:rsid w:val="005A5AE1"/>
    <w:rsid w:val="005B0CD4"/>
    <w:rsid w:val="005B3FF6"/>
    <w:rsid w:val="005B6768"/>
    <w:rsid w:val="005C515F"/>
    <w:rsid w:val="005C79F9"/>
    <w:rsid w:val="005E17B1"/>
    <w:rsid w:val="005F7862"/>
    <w:rsid w:val="0060063E"/>
    <w:rsid w:val="0060612F"/>
    <w:rsid w:val="006145CA"/>
    <w:rsid w:val="00630C53"/>
    <w:rsid w:val="00634AC2"/>
    <w:rsid w:val="006464EF"/>
    <w:rsid w:val="00646D6C"/>
    <w:rsid w:val="006608E0"/>
    <w:rsid w:val="00660F2E"/>
    <w:rsid w:val="006622B4"/>
    <w:rsid w:val="00663BF9"/>
    <w:rsid w:val="00664C09"/>
    <w:rsid w:val="006667E7"/>
    <w:rsid w:val="00667318"/>
    <w:rsid w:val="00667964"/>
    <w:rsid w:val="00673A5A"/>
    <w:rsid w:val="006764A1"/>
    <w:rsid w:val="00677812"/>
    <w:rsid w:val="00683EED"/>
    <w:rsid w:val="00684685"/>
    <w:rsid w:val="00693A30"/>
    <w:rsid w:val="006B19AB"/>
    <w:rsid w:val="006B256B"/>
    <w:rsid w:val="006B4945"/>
    <w:rsid w:val="006B5770"/>
    <w:rsid w:val="006C0FE9"/>
    <w:rsid w:val="006C30FC"/>
    <w:rsid w:val="006C7144"/>
    <w:rsid w:val="006D5EE1"/>
    <w:rsid w:val="006E16BA"/>
    <w:rsid w:val="006E2814"/>
    <w:rsid w:val="006E3F27"/>
    <w:rsid w:val="006E43A4"/>
    <w:rsid w:val="006F0177"/>
    <w:rsid w:val="006F2C47"/>
    <w:rsid w:val="00703A33"/>
    <w:rsid w:val="0070780A"/>
    <w:rsid w:val="00707999"/>
    <w:rsid w:val="00707F42"/>
    <w:rsid w:val="00712034"/>
    <w:rsid w:val="007157C7"/>
    <w:rsid w:val="0071641D"/>
    <w:rsid w:val="00727EBC"/>
    <w:rsid w:val="0073291E"/>
    <w:rsid w:val="00733FFC"/>
    <w:rsid w:val="0073418D"/>
    <w:rsid w:val="00735237"/>
    <w:rsid w:val="00745256"/>
    <w:rsid w:val="00747B45"/>
    <w:rsid w:val="00757DFB"/>
    <w:rsid w:val="00763290"/>
    <w:rsid w:val="00774B33"/>
    <w:rsid w:val="00777EE4"/>
    <w:rsid w:val="0078233D"/>
    <w:rsid w:val="00787EF5"/>
    <w:rsid w:val="007A0D73"/>
    <w:rsid w:val="007A2247"/>
    <w:rsid w:val="007A3141"/>
    <w:rsid w:val="007B6771"/>
    <w:rsid w:val="007C16AB"/>
    <w:rsid w:val="007C188B"/>
    <w:rsid w:val="007C1E8A"/>
    <w:rsid w:val="007D3B9F"/>
    <w:rsid w:val="007D4C6E"/>
    <w:rsid w:val="007E79E6"/>
    <w:rsid w:val="007F0244"/>
    <w:rsid w:val="007F0EFF"/>
    <w:rsid w:val="007F23FB"/>
    <w:rsid w:val="007F2695"/>
    <w:rsid w:val="007F518B"/>
    <w:rsid w:val="007F51D6"/>
    <w:rsid w:val="007F521B"/>
    <w:rsid w:val="007F7D06"/>
    <w:rsid w:val="0080427D"/>
    <w:rsid w:val="00806F5E"/>
    <w:rsid w:val="008176A7"/>
    <w:rsid w:val="008218C4"/>
    <w:rsid w:val="008234CB"/>
    <w:rsid w:val="008344AE"/>
    <w:rsid w:val="00843F08"/>
    <w:rsid w:val="00845E77"/>
    <w:rsid w:val="00851639"/>
    <w:rsid w:val="008524DB"/>
    <w:rsid w:val="008573AD"/>
    <w:rsid w:val="00863406"/>
    <w:rsid w:val="00863782"/>
    <w:rsid w:val="0086537B"/>
    <w:rsid w:val="008661D3"/>
    <w:rsid w:val="0086765B"/>
    <w:rsid w:val="008728AE"/>
    <w:rsid w:val="00880B7C"/>
    <w:rsid w:val="008814BC"/>
    <w:rsid w:val="008869B0"/>
    <w:rsid w:val="0089533A"/>
    <w:rsid w:val="00896DE3"/>
    <w:rsid w:val="008A66B1"/>
    <w:rsid w:val="008B2A03"/>
    <w:rsid w:val="008B67F0"/>
    <w:rsid w:val="008B6E63"/>
    <w:rsid w:val="008B7DEF"/>
    <w:rsid w:val="008C7909"/>
    <w:rsid w:val="008D0878"/>
    <w:rsid w:val="008D7181"/>
    <w:rsid w:val="008E0AC2"/>
    <w:rsid w:val="008E2128"/>
    <w:rsid w:val="008E7090"/>
    <w:rsid w:val="008E7F58"/>
    <w:rsid w:val="008F025D"/>
    <w:rsid w:val="008F35AF"/>
    <w:rsid w:val="008F4F51"/>
    <w:rsid w:val="008F6AF2"/>
    <w:rsid w:val="009015BA"/>
    <w:rsid w:val="009033BE"/>
    <w:rsid w:val="00904488"/>
    <w:rsid w:val="009067F1"/>
    <w:rsid w:val="00906B53"/>
    <w:rsid w:val="00913A21"/>
    <w:rsid w:val="00916C53"/>
    <w:rsid w:val="00917C1D"/>
    <w:rsid w:val="00917D25"/>
    <w:rsid w:val="009210B9"/>
    <w:rsid w:val="00921AB0"/>
    <w:rsid w:val="00923414"/>
    <w:rsid w:val="009241B2"/>
    <w:rsid w:val="009412FB"/>
    <w:rsid w:val="00945D33"/>
    <w:rsid w:val="00947A04"/>
    <w:rsid w:val="0095205A"/>
    <w:rsid w:val="009523CC"/>
    <w:rsid w:val="009567B9"/>
    <w:rsid w:val="00964DC0"/>
    <w:rsid w:val="009714BB"/>
    <w:rsid w:val="00971533"/>
    <w:rsid w:val="00973013"/>
    <w:rsid w:val="00975CFE"/>
    <w:rsid w:val="00977D7B"/>
    <w:rsid w:val="00977F06"/>
    <w:rsid w:val="00980865"/>
    <w:rsid w:val="009809D6"/>
    <w:rsid w:val="00984109"/>
    <w:rsid w:val="00985CEA"/>
    <w:rsid w:val="009A0861"/>
    <w:rsid w:val="009A21E5"/>
    <w:rsid w:val="009A49A2"/>
    <w:rsid w:val="009C13D8"/>
    <w:rsid w:val="009C583A"/>
    <w:rsid w:val="009C719D"/>
    <w:rsid w:val="009E1337"/>
    <w:rsid w:val="009E2A38"/>
    <w:rsid w:val="009E32D7"/>
    <w:rsid w:val="009E3E96"/>
    <w:rsid w:val="009E508C"/>
    <w:rsid w:val="009E5767"/>
    <w:rsid w:val="00A00716"/>
    <w:rsid w:val="00A03FD0"/>
    <w:rsid w:val="00A0659E"/>
    <w:rsid w:val="00A06BD3"/>
    <w:rsid w:val="00A103EC"/>
    <w:rsid w:val="00A10B8C"/>
    <w:rsid w:val="00A12412"/>
    <w:rsid w:val="00A12B6E"/>
    <w:rsid w:val="00A14A98"/>
    <w:rsid w:val="00A14CFE"/>
    <w:rsid w:val="00A16070"/>
    <w:rsid w:val="00A23AD0"/>
    <w:rsid w:val="00A24D70"/>
    <w:rsid w:val="00A41977"/>
    <w:rsid w:val="00A463A1"/>
    <w:rsid w:val="00A5107A"/>
    <w:rsid w:val="00A5544D"/>
    <w:rsid w:val="00A5556F"/>
    <w:rsid w:val="00A60D8E"/>
    <w:rsid w:val="00A65C62"/>
    <w:rsid w:val="00A673FF"/>
    <w:rsid w:val="00A809DD"/>
    <w:rsid w:val="00A94A31"/>
    <w:rsid w:val="00AA1A30"/>
    <w:rsid w:val="00AA2BE5"/>
    <w:rsid w:val="00AA3964"/>
    <w:rsid w:val="00AA71B5"/>
    <w:rsid w:val="00AA78DC"/>
    <w:rsid w:val="00AB2C8A"/>
    <w:rsid w:val="00AB3526"/>
    <w:rsid w:val="00AC15D5"/>
    <w:rsid w:val="00AC221F"/>
    <w:rsid w:val="00AC51E5"/>
    <w:rsid w:val="00AC68C8"/>
    <w:rsid w:val="00AC7346"/>
    <w:rsid w:val="00AC73FB"/>
    <w:rsid w:val="00AC740C"/>
    <w:rsid w:val="00AD4E5B"/>
    <w:rsid w:val="00AD57CA"/>
    <w:rsid w:val="00AE6052"/>
    <w:rsid w:val="00AF3A84"/>
    <w:rsid w:val="00B023A4"/>
    <w:rsid w:val="00B1462B"/>
    <w:rsid w:val="00B16ED8"/>
    <w:rsid w:val="00B233C5"/>
    <w:rsid w:val="00B2617E"/>
    <w:rsid w:val="00B34501"/>
    <w:rsid w:val="00B34763"/>
    <w:rsid w:val="00B413D3"/>
    <w:rsid w:val="00B419E6"/>
    <w:rsid w:val="00B42FF2"/>
    <w:rsid w:val="00B454F2"/>
    <w:rsid w:val="00B46606"/>
    <w:rsid w:val="00B508BD"/>
    <w:rsid w:val="00B53944"/>
    <w:rsid w:val="00B54522"/>
    <w:rsid w:val="00B54EF9"/>
    <w:rsid w:val="00B57A07"/>
    <w:rsid w:val="00B6537D"/>
    <w:rsid w:val="00B65FF5"/>
    <w:rsid w:val="00B75DE7"/>
    <w:rsid w:val="00B7756B"/>
    <w:rsid w:val="00B77FCB"/>
    <w:rsid w:val="00B81BFF"/>
    <w:rsid w:val="00B873D2"/>
    <w:rsid w:val="00B973AD"/>
    <w:rsid w:val="00BA1D87"/>
    <w:rsid w:val="00BA317B"/>
    <w:rsid w:val="00BA4DDE"/>
    <w:rsid w:val="00BA5AB1"/>
    <w:rsid w:val="00BB6F99"/>
    <w:rsid w:val="00BB7242"/>
    <w:rsid w:val="00BC2290"/>
    <w:rsid w:val="00BC2E92"/>
    <w:rsid w:val="00BC337C"/>
    <w:rsid w:val="00BD2A59"/>
    <w:rsid w:val="00BD5B32"/>
    <w:rsid w:val="00BE12D4"/>
    <w:rsid w:val="00BE1565"/>
    <w:rsid w:val="00BE4D3E"/>
    <w:rsid w:val="00BF4736"/>
    <w:rsid w:val="00C00011"/>
    <w:rsid w:val="00C03F8A"/>
    <w:rsid w:val="00C07912"/>
    <w:rsid w:val="00C10E29"/>
    <w:rsid w:val="00C12CCB"/>
    <w:rsid w:val="00C1305C"/>
    <w:rsid w:val="00C13982"/>
    <w:rsid w:val="00C26225"/>
    <w:rsid w:val="00C27CEE"/>
    <w:rsid w:val="00C318B1"/>
    <w:rsid w:val="00C3285B"/>
    <w:rsid w:val="00C379EE"/>
    <w:rsid w:val="00C4028C"/>
    <w:rsid w:val="00C47456"/>
    <w:rsid w:val="00C560BC"/>
    <w:rsid w:val="00C634D4"/>
    <w:rsid w:val="00C63935"/>
    <w:rsid w:val="00C71F8F"/>
    <w:rsid w:val="00C72222"/>
    <w:rsid w:val="00C752F2"/>
    <w:rsid w:val="00C77FD6"/>
    <w:rsid w:val="00C84997"/>
    <w:rsid w:val="00CA00D2"/>
    <w:rsid w:val="00CA29D3"/>
    <w:rsid w:val="00CA567E"/>
    <w:rsid w:val="00CA7464"/>
    <w:rsid w:val="00CA74B6"/>
    <w:rsid w:val="00CC3378"/>
    <w:rsid w:val="00CC5532"/>
    <w:rsid w:val="00CC5A7B"/>
    <w:rsid w:val="00CC64D7"/>
    <w:rsid w:val="00CD26DA"/>
    <w:rsid w:val="00CE6D56"/>
    <w:rsid w:val="00CF017C"/>
    <w:rsid w:val="00CF4DCA"/>
    <w:rsid w:val="00D06373"/>
    <w:rsid w:val="00D07028"/>
    <w:rsid w:val="00D11D49"/>
    <w:rsid w:val="00D171C7"/>
    <w:rsid w:val="00D20343"/>
    <w:rsid w:val="00D2607D"/>
    <w:rsid w:val="00D277C0"/>
    <w:rsid w:val="00D27CE7"/>
    <w:rsid w:val="00D30576"/>
    <w:rsid w:val="00D31AAD"/>
    <w:rsid w:val="00D321E1"/>
    <w:rsid w:val="00D347C4"/>
    <w:rsid w:val="00D5287D"/>
    <w:rsid w:val="00D604AC"/>
    <w:rsid w:val="00D6422E"/>
    <w:rsid w:val="00D65D06"/>
    <w:rsid w:val="00D65F7F"/>
    <w:rsid w:val="00D71ADD"/>
    <w:rsid w:val="00D73613"/>
    <w:rsid w:val="00D83340"/>
    <w:rsid w:val="00D85D3E"/>
    <w:rsid w:val="00D869E0"/>
    <w:rsid w:val="00D90A5D"/>
    <w:rsid w:val="00D91385"/>
    <w:rsid w:val="00D94948"/>
    <w:rsid w:val="00D9604F"/>
    <w:rsid w:val="00DA06FD"/>
    <w:rsid w:val="00DA3909"/>
    <w:rsid w:val="00DA595A"/>
    <w:rsid w:val="00DB05AF"/>
    <w:rsid w:val="00DC091B"/>
    <w:rsid w:val="00DC6563"/>
    <w:rsid w:val="00DC6F62"/>
    <w:rsid w:val="00DE0836"/>
    <w:rsid w:val="00DE1DDF"/>
    <w:rsid w:val="00DF5043"/>
    <w:rsid w:val="00E124A0"/>
    <w:rsid w:val="00E13177"/>
    <w:rsid w:val="00E14283"/>
    <w:rsid w:val="00E26C1F"/>
    <w:rsid w:val="00E32FF8"/>
    <w:rsid w:val="00E40DD7"/>
    <w:rsid w:val="00E45055"/>
    <w:rsid w:val="00E467B7"/>
    <w:rsid w:val="00E50174"/>
    <w:rsid w:val="00E502F9"/>
    <w:rsid w:val="00E628F0"/>
    <w:rsid w:val="00E633D9"/>
    <w:rsid w:val="00E6443A"/>
    <w:rsid w:val="00E66436"/>
    <w:rsid w:val="00E76D9B"/>
    <w:rsid w:val="00E81D1A"/>
    <w:rsid w:val="00E87310"/>
    <w:rsid w:val="00E94BE3"/>
    <w:rsid w:val="00EA0377"/>
    <w:rsid w:val="00EA0401"/>
    <w:rsid w:val="00EB2D23"/>
    <w:rsid w:val="00EB3B71"/>
    <w:rsid w:val="00EB4AC8"/>
    <w:rsid w:val="00EB5DAC"/>
    <w:rsid w:val="00EC5F9C"/>
    <w:rsid w:val="00ED60FB"/>
    <w:rsid w:val="00EE05D3"/>
    <w:rsid w:val="00EE1C15"/>
    <w:rsid w:val="00EE3635"/>
    <w:rsid w:val="00EF20B1"/>
    <w:rsid w:val="00EF3CCF"/>
    <w:rsid w:val="00EF5379"/>
    <w:rsid w:val="00EF5DAA"/>
    <w:rsid w:val="00F0171A"/>
    <w:rsid w:val="00F03458"/>
    <w:rsid w:val="00F04FF6"/>
    <w:rsid w:val="00F07F67"/>
    <w:rsid w:val="00F11D50"/>
    <w:rsid w:val="00F14A40"/>
    <w:rsid w:val="00F237A8"/>
    <w:rsid w:val="00F33D2A"/>
    <w:rsid w:val="00F4342E"/>
    <w:rsid w:val="00F44D91"/>
    <w:rsid w:val="00F53198"/>
    <w:rsid w:val="00F56192"/>
    <w:rsid w:val="00F56D20"/>
    <w:rsid w:val="00F57290"/>
    <w:rsid w:val="00F62A7B"/>
    <w:rsid w:val="00F71785"/>
    <w:rsid w:val="00F76EBE"/>
    <w:rsid w:val="00F828F4"/>
    <w:rsid w:val="00F8384B"/>
    <w:rsid w:val="00F8662C"/>
    <w:rsid w:val="00F93E71"/>
    <w:rsid w:val="00F96168"/>
    <w:rsid w:val="00FA287A"/>
    <w:rsid w:val="00FA7942"/>
    <w:rsid w:val="00FB1E21"/>
    <w:rsid w:val="00FB754A"/>
    <w:rsid w:val="00FC194E"/>
    <w:rsid w:val="00FC1B12"/>
    <w:rsid w:val="00FC6BC1"/>
    <w:rsid w:val="00FD2B6E"/>
    <w:rsid w:val="00FD532A"/>
    <w:rsid w:val="00FE4390"/>
    <w:rsid w:val="00FE452D"/>
    <w:rsid w:val="00FF1206"/>
    <w:rsid w:val="00FF17C2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BE35"/>
  <w15:chartTrackingRefBased/>
  <w15:docId w15:val="{B85B3258-9C80-43C6-99D5-11EA7286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862D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D718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D7181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39"/>
    <w:rsid w:val="00455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D604AC"/>
    <w:rPr>
      <w:color w:val="954F72" w:themeColor="followedHyperlink"/>
      <w:u w:val="single"/>
    </w:rPr>
  </w:style>
  <w:style w:type="character" w:styleId="Strk">
    <w:name w:val="Strong"/>
    <w:basedOn w:val="Standardskrifttypeiafsnit"/>
    <w:uiPriority w:val="22"/>
    <w:qFormat/>
    <w:rsid w:val="00FC6BC1"/>
    <w:rPr>
      <w:b/>
      <w:bCs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943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da-DK"/>
      <w14:ligatures w14:val="none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94330"/>
    <w:rPr>
      <w:rFonts w:ascii="Courier New" w:eastAsia="Times New Roman" w:hAnsi="Courier New" w:cs="Courier New"/>
      <w:kern w:val="0"/>
      <w:sz w:val="20"/>
      <w:szCs w:val="20"/>
      <w:lang w:eastAsia="da-DK"/>
      <w14:ligatures w14:val="none"/>
    </w:rPr>
  </w:style>
  <w:style w:type="character" w:customStyle="1" w:styleId="y2iqfc">
    <w:name w:val="y2iqfc"/>
    <w:basedOn w:val="Standardskrifttypeiafsnit"/>
    <w:rsid w:val="00094330"/>
  </w:style>
  <w:style w:type="character" w:customStyle="1" w:styleId="n">
    <w:name w:val="n"/>
    <w:basedOn w:val="Standardskrifttypeiafsnit"/>
    <w:rsid w:val="002F1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jure.org/gesetze/EUV/2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ff1d8d-6802-4943-95d0-7af019a8c835" xsi:nil="true"/>
    <lcf76f155ced4ddcb4097134ff3c332f xmlns="ad18f593-e248-4c94-9cf7-8a77555ed63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C52E3428DBAF488022ED4D40AE76CC" ma:contentTypeVersion="18" ma:contentTypeDescription="Opret et nyt dokument." ma:contentTypeScope="" ma:versionID="152f0cab19c56e33df6941cc38b751f0">
  <xsd:schema xmlns:xsd="http://www.w3.org/2001/XMLSchema" xmlns:xs="http://www.w3.org/2001/XMLSchema" xmlns:p="http://schemas.microsoft.com/office/2006/metadata/properties" xmlns:ns2="ad18f593-e248-4c94-9cf7-8a77555ed630" xmlns:ns3="b6ff1d8d-6802-4943-95d0-7af019a8c835" targetNamespace="http://schemas.microsoft.com/office/2006/metadata/properties" ma:root="true" ma:fieldsID="afbc76b7a1af4166839fbc1ecc44d8f5" ns2:_="" ns3:_="">
    <xsd:import namespace="ad18f593-e248-4c94-9cf7-8a77555ed630"/>
    <xsd:import namespace="b6ff1d8d-6802-4943-95d0-7af019a8c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8f593-e248-4c94-9cf7-8a77555ed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74e381a7-35de-443f-acd1-1ac9e5870b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f1d8d-6802-4943-95d0-7af019a8c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aa934ab-d2e1-4224-8f93-3c37ae3f61fd}" ma:internalName="TaxCatchAll" ma:showField="CatchAllData" ma:web="b6ff1d8d-6802-4943-95d0-7af019a8c8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B6B51F-3E04-4761-8CBA-E456E9C577C9}">
  <ds:schemaRefs>
    <ds:schemaRef ds:uri="http://schemas.microsoft.com/office/2006/metadata/properties"/>
    <ds:schemaRef ds:uri="http://schemas.microsoft.com/office/infopath/2007/PartnerControls"/>
    <ds:schemaRef ds:uri="b6ff1d8d-6802-4943-95d0-7af019a8c835"/>
    <ds:schemaRef ds:uri="ad18f593-e248-4c94-9cf7-8a77555ed630"/>
  </ds:schemaRefs>
</ds:datastoreItem>
</file>

<file path=customXml/itemProps2.xml><?xml version="1.0" encoding="utf-8"?>
<ds:datastoreItem xmlns:ds="http://schemas.openxmlformats.org/officeDocument/2006/customXml" ds:itemID="{9291629E-0D1B-466B-BE60-8D6A1C74F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B317D5-F877-4930-AF40-C51580187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8f593-e248-4c94-9cf7-8a77555ed630"/>
    <ds:schemaRef ds:uri="b6ff1d8d-6802-4943-95d0-7af019a8c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470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Ajslev Hersbøll</dc:creator>
  <cp:keywords/>
  <dc:description/>
  <cp:lastModifiedBy>Lone Holm</cp:lastModifiedBy>
  <cp:revision>678</cp:revision>
  <dcterms:created xsi:type="dcterms:W3CDTF">2023-11-21T09:28:00Z</dcterms:created>
  <dcterms:modified xsi:type="dcterms:W3CDTF">2023-12-23T21:36:00Z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0x01010094C52E3428DBAF488022ED4D40AE76CC</vt:lpwstr>
  </property>
  <property fmtid="{D5CDD505-2E9C-101B-9397-08002B2CF9AE}" pid="3" name="MediaServiceImageTags">
    <vt:lpwstr/>
  </property>
</Properties>
</file>